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6914A" w14:textId="1E9D1067" w:rsidR="00061312" w:rsidRDefault="00061312">
      <w:pPr>
        <w:pStyle w:val="CRCoverPage"/>
        <w:jc w:val="both"/>
        <w:rPr>
          <w:rFonts w:cs="Arial"/>
          <w:b/>
          <w:sz w:val="22"/>
          <w:szCs w:val="22"/>
          <w:lang w:val="en-US"/>
        </w:rPr>
      </w:pPr>
      <w:bookmarkStart w:id="0" w:name="_Toc18404533"/>
      <w:bookmarkStart w:id="1" w:name="_Toc18413600"/>
      <w:bookmarkStart w:id="2" w:name="_Toc18403966"/>
      <w:r w:rsidRPr="00061312">
        <w:rPr>
          <w:rFonts w:cs="Arial"/>
          <w:b/>
          <w:sz w:val="22"/>
          <w:szCs w:val="22"/>
          <w:lang w:val="en-US"/>
        </w:rPr>
        <w:t>3GPP TSG-RAN2#116-e</w:t>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r>
      <w:r w:rsidRPr="00061312">
        <w:rPr>
          <w:rFonts w:cs="Arial"/>
          <w:b/>
          <w:sz w:val="22"/>
          <w:szCs w:val="22"/>
          <w:lang w:val="en-US"/>
        </w:rPr>
        <w:tab/>
        <w:t xml:space="preserve">             </w:t>
      </w:r>
      <w:r>
        <w:rPr>
          <w:rFonts w:cs="Arial"/>
          <w:b/>
          <w:sz w:val="22"/>
          <w:szCs w:val="22"/>
          <w:lang w:val="en-US"/>
        </w:rPr>
        <w:t xml:space="preserve">   </w:t>
      </w:r>
      <w:r w:rsidRPr="00061312">
        <w:rPr>
          <w:rFonts w:cs="Arial"/>
          <w:b/>
          <w:sz w:val="22"/>
          <w:szCs w:val="22"/>
          <w:lang w:val="en-US"/>
        </w:rPr>
        <w:t xml:space="preserve"> </w:t>
      </w:r>
      <w:r>
        <w:rPr>
          <w:rFonts w:cs="Arial"/>
          <w:b/>
          <w:sz w:val="22"/>
          <w:szCs w:val="22"/>
          <w:lang w:val="en-US"/>
        </w:rPr>
        <w:t xml:space="preserve">       </w:t>
      </w:r>
      <w:r w:rsidR="00CE09D8" w:rsidRPr="00CE09D8">
        <w:rPr>
          <w:rFonts w:cs="Arial"/>
          <w:b/>
          <w:sz w:val="22"/>
          <w:szCs w:val="22"/>
          <w:lang w:val="en-US"/>
        </w:rPr>
        <w:t>R2-2111199</w:t>
      </w:r>
      <w:r w:rsidRPr="00061312">
        <w:rPr>
          <w:rFonts w:cs="Arial"/>
          <w:b/>
          <w:sz w:val="22"/>
          <w:szCs w:val="22"/>
          <w:lang w:val="en-US"/>
        </w:rPr>
        <w:t xml:space="preserve"> </w:t>
      </w:r>
    </w:p>
    <w:p w14:paraId="4B06C759" w14:textId="4CF55A50" w:rsidR="00061312" w:rsidRDefault="00061312">
      <w:pPr>
        <w:pStyle w:val="CRCoverPage"/>
        <w:jc w:val="both"/>
        <w:rPr>
          <w:rFonts w:cs="Arial"/>
          <w:b/>
          <w:sz w:val="22"/>
          <w:szCs w:val="22"/>
          <w:lang w:val="en-US"/>
        </w:rPr>
      </w:pPr>
      <w:r w:rsidRPr="00061312">
        <w:rPr>
          <w:rFonts w:cs="Arial"/>
          <w:b/>
          <w:sz w:val="22"/>
          <w:szCs w:val="22"/>
          <w:lang w:val="en-US"/>
        </w:rPr>
        <w:t>Electronic meeting, Nov 01-15, 2021</w:t>
      </w:r>
      <w:r w:rsidRPr="00061312">
        <w:rPr>
          <w:rFonts w:cs="Arial"/>
          <w:b/>
          <w:sz w:val="22"/>
          <w:szCs w:val="22"/>
          <w:lang w:val="en-US"/>
        </w:rPr>
        <w:tab/>
      </w:r>
    </w:p>
    <w:p w14:paraId="470CACF4" w14:textId="411E85FB" w:rsidR="00966323" w:rsidRDefault="006E3C83">
      <w:pPr>
        <w:pStyle w:val="CRCoverPage"/>
        <w:jc w:val="both"/>
        <w:rPr>
          <w:rFonts w:eastAsia="SimSun"/>
          <w:sz w:val="24"/>
          <w:szCs w:val="24"/>
          <w:lang w:val="en-US" w:eastAsia="zh-CN"/>
        </w:rPr>
      </w:pPr>
      <w:r>
        <w:rPr>
          <w:rFonts w:cs="Arial"/>
          <w:b/>
          <w:bCs/>
          <w:sz w:val="24"/>
          <w:lang w:val="en-US"/>
        </w:rPr>
        <w:t>Agenda item:</w:t>
      </w:r>
      <w:r>
        <w:rPr>
          <w:rFonts w:cs="Arial"/>
          <w:b/>
          <w:bCs/>
          <w:sz w:val="24"/>
          <w:lang w:val="en-US"/>
        </w:rPr>
        <w:tab/>
        <w:t xml:space="preserve">   </w:t>
      </w:r>
      <w:r>
        <w:rPr>
          <w:rFonts w:eastAsia="SimSun" w:cs="Arial"/>
          <w:b/>
          <w:bCs/>
          <w:sz w:val="24"/>
          <w:lang w:val="en-US" w:eastAsia="zh-CN"/>
        </w:rPr>
        <w:t>8.6.5</w:t>
      </w:r>
    </w:p>
    <w:p w14:paraId="4C53D818" w14:textId="77777777" w:rsidR="00966323" w:rsidRDefault="006E3C83">
      <w:pPr>
        <w:tabs>
          <w:tab w:val="left" w:pos="1985"/>
        </w:tabs>
        <w:ind w:left="1985" w:hanging="1985"/>
        <w:rPr>
          <w:rFonts w:eastAsia="SimSun" w:cs="Arial"/>
          <w:b/>
          <w:bCs/>
          <w:sz w:val="24"/>
          <w:lang w:eastAsia="zh-CN"/>
        </w:rPr>
      </w:pPr>
      <w:r>
        <w:rPr>
          <w:rFonts w:cs="Arial"/>
          <w:b/>
          <w:bCs/>
          <w:sz w:val="24"/>
        </w:rPr>
        <w:t>Source:</w:t>
      </w:r>
      <w:r>
        <w:rPr>
          <w:rFonts w:cs="Arial"/>
          <w:b/>
          <w:bCs/>
          <w:sz w:val="24"/>
        </w:rPr>
        <w:tab/>
      </w:r>
      <w:r>
        <w:rPr>
          <w:rFonts w:eastAsia="SimSun" w:cs="Arial"/>
          <w:b/>
          <w:bCs/>
          <w:sz w:val="24"/>
          <w:lang w:eastAsia="zh-CN"/>
        </w:rPr>
        <w:t>ZTE</w:t>
      </w:r>
      <w:r>
        <w:rPr>
          <w:rFonts w:eastAsia="SimSun" w:cs="Arial" w:hint="eastAsia"/>
          <w:b/>
          <w:bCs/>
          <w:sz w:val="24"/>
          <w:lang w:val="en-US" w:eastAsia="zh-CN"/>
        </w:rPr>
        <w:t xml:space="preserve"> </w:t>
      </w:r>
      <w:r>
        <w:rPr>
          <w:rFonts w:eastAsia="SimSun" w:cs="Arial"/>
          <w:b/>
          <w:bCs/>
          <w:sz w:val="24"/>
          <w:lang w:val="en-US" w:eastAsia="zh-CN"/>
        </w:rPr>
        <w:t>Corporation</w:t>
      </w:r>
      <w:r>
        <w:rPr>
          <w:rFonts w:eastAsia="SimSun" w:cs="Arial" w:hint="eastAsia"/>
          <w:b/>
          <w:bCs/>
          <w:sz w:val="24"/>
          <w:lang w:val="en-US" w:eastAsia="zh-CN"/>
        </w:rPr>
        <w:t>, Sanechips</w:t>
      </w:r>
    </w:p>
    <w:p w14:paraId="4795FE30" w14:textId="77777777" w:rsidR="00966323" w:rsidRDefault="006E3C83">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b/>
          <w:bCs/>
          <w:sz w:val="24"/>
          <w:lang w:val="en-US" w:eastAsia="zh-CN"/>
        </w:rPr>
        <w:t>Open issues for CG based SDT</w:t>
      </w:r>
      <w:r>
        <w:rPr>
          <w:rFonts w:eastAsia="SimSun" w:cs="Arial" w:hint="eastAsia"/>
          <w:b/>
          <w:bCs/>
          <w:sz w:val="24"/>
          <w:lang w:val="en-US" w:eastAsia="zh-CN"/>
        </w:rPr>
        <w:t xml:space="preserve"> </w:t>
      </w:r>
    </w:p>
    <w:bookmarkEnd w:id="3"/>
    <w:p w14:paraId="60455FBC" w14:textId="77777777" w:rsidR="00966323" w:rsidRDefault="006E3C83">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14:paraId="6076A981"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14:paraId="43519D8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 based small data transmission, </w:t>
      </w:r>
      <w:r>
        <w:rPr>
          <w:rFonts w:ascii="CG Times (WN)" w:eastAsia="Times New Roman" w:hAnsi="CG Times (WN)"/>
          <w:kern w:val="0"/>
          <w:szCs w:val="22"/>
          <w:lang w:val="en-US" w:eastAsia="zh-CN"/>
        </w:rPr>
        <w:t>the work item has the following objectives:</w:t>
      </w:r>
    </w:p>
    <w:p w14:paraId="2D14C11F" w14:textId="77777777" w:rsidR="00966323" w:rsidRDefault="006E3C83">
      <w:pPr>
        <w:pStyle w:val="ListParagraph"/>
        <w:numPr>
          <w:ilvl w:val="1"/>
          <w:numId w:val="6"/>
        </w:numPr>
        <w:ind w:firstLineChars="0"/>
        <w:rPr>
          <w:lang w:eastAsia="zh-CN"/>
        </w:rPr>
      </w:pPr>
      <w:r>
        <w:rPr>
          <w:lang w:eastAsia="zh-CN"/>
        </w:rPr>
        <w:t>Transmission of UL data on pre-configured PUSCH resources (</w:t>
      </w:r>
      <w:proofErr w:type="gramStart"/>
      <w:r>
        <w:rPr>
          <w:lang w:eastAsia="zh-CN"/>
        </w:rPr>
        <w:t>i.e.</w:t>
      </w:r>
      <w:proofErr w:type="gramEnd"/>
      <w:r>
        <w:rPr>
          <w:lang w:eastAsia="zh-CN"/>
        </w:rPr>
        <w:t xml:space="preserve"> reusing the configured grant type 1) – when TA is valid</w:t>
      </w:r>
    </w:p>
    <w:p w14:paraId="104198E2" w14:textId="77777777" w:rsidR="00966323" w:rsidRDefault="006E3C83">
      <w:pPr>
        <w:pStyle w:val="ListParagraph"/>
        <w:numPr>
          <w:ilvl w:val="2"/>
          <w:numId w:val="6"/>
        </w:numPr>
        <w:ind w:firstLineChars="0"/>
        <w:rPr>
          <w:lang w:eastAsia="zh-CN"/>
        </w:rPr>
      </w:pPr>
      <w:r>
        <w:rPr>
          <w:lang w:eastAsia="zh-CN"/>
        </w:rPr>
        <w:t>General procedure for small data transmission over configured grant type 1 resources from INACTIVE state [RAN2]</w:t>
      </w:r>
    </w:p>
    <w:p w14:paraId="3F92C8AE" w14:textId="77777777" w:rsidR="00966323" w:rsidRDefault="006E3C83">
      <w:pPr>
        <w:pStyle w:val="ListParagraph"/>
        <w:numPr>
          <w:ilvl w:val="2"/>
          <w:numId w:val="6"/>
        </w:numPr>
        <w:ind w:firstLineChars="0"/>
        <w:rPr>
          <w:lang w:eastAsia="zh-CN"/>
        </w:rPr>
      </w:pPr>
      <w:r>
        <w:rPr>
          <w:lang w:eastAsia="zh-CN"/>
        </w:rPr>
        <w:t>Configuration of the configured grant type1 resources for small data transmission in UL for INACTIVE state [RAN2]</w:t>
      </w:r>
    </w:p>
    <w:p w14:paraId="7D2985FC" w14:textId="66BDE181" w:rsidR="00966323" w:rsidRDefault="006E3C83">
      <w:pPr>
        <w:widowControl/>
        <w:overflowPunct w:val="0"/>
        <w:autoSpaceDE w:val="0"/>
        <w:autoSpaceDN w:val="0"/>
        <w:adjustRightInd w:val="0"/>
        <w:spacing w:after="180" w:line="240" w:lineRule="auto"/>
        <w:jc w:val="left"/>
        <w:textAlignment w:val="baseline"/>
        <w:rPr>
          <w:rFonts w:cs="Arial"/>
          <w:color w:val="000000"/>
        </w:rPr>
      </w:pPr>
      <w:r>
        <w:rPr>
          <w:rFonts w:ascii="CG Times (WN)" w:eastAsia="Times New Roman" w:hAnsi="CG Times (WN)" w:hint="eastAsia"/>
          <w:kern w:val="0"/>
          <w:szCs w:val="22"/>
          <w:lang w:val="en-US" w:eastAsia="zh-CN"/>
        </w:rPr>
        <w:t xml:space="preserve">The intention of the contribution is to discuss the </w:t>
      </w:r>
      <w:r w:rsidR="00061312">
        <w:rPr>
          <w:rFonts w:ascii="CG Times (WN)" w:eastAsia="Times New Roman" w:hAnsi="CG Times (WN)"/>
          <w:kern w:val="0"/>
          <w:szCs w:val="22"/>
          <w:lang w:val="en-US" w:eastAsia="zh-CN"/>
        </w:rPr>
        <w:t xml:space="preserve">open issues for </w:t>
      </w:r>
      <w:r>
        <w:rPr>
          <w:rFonts w:ascii="CG Times (WN)" w:eastAsia="Times New Roman" w:hAnsi="CG Times (WN)" w:hint="eastAsia"/>
          <w:kern w:val="0"/>
          <w:szCs w:val="22"/>
          <w:lang w:val="en-US" w:eastAsia="zh-CN"/>
        </w:rPr>
        <w:t>CG based small data transmission.</w:t>
      </w:r>
    </w:p>
    <w:p w14:paraId="3D061F64"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Open issues</w:t>
      </w:r>
    </w:p>
    <w:p w14:paraId="2EEF0922" w14:textId="77777777"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Resource configuration for CG based SDT</w:t>
      </w:r>
    </w:p>
    <w:p w14:paraId="233E33F9"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The agreement has been made in RAN2 that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CG-SDT resource can be configured on either initial BWP or separate SDT BWP</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With this agreement, it seems more discussion is needed to clarify the following issues:</w:t>
      </w:r>
    </w:p>
    <w:p w14:paraId="245C8A09" w14:textId="1D80EF9A" w:rsidR="00966323" w:rsidRDefault="006E3C8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How many BWP</w:t>
      </w:r>
      <w:r w:rsidR="00061312">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can be configured for SDT?</w:t>
      </w:r>
    </w:p>
    <w:p w14:paraId="0D28460D" w14:textId="77777777" w:rsidR="00966323" w:rsidRDefault="006E3C8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Besides the CG resource for SDT, whether other dedicated resource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SR) can be configured for SDT?</w:t>
      </w:r>
    </w:p>
    <w:p w14:paraId="5D141ED6" w14:textId="77777777" w:rsidR="00966323" w:rsidRDefault="006E3C83">
      <w:pPr>
        <w:widowControl/>
        <w:numPr>
          <w:ilvl w:val="0"/>
          <w:numId w:val="7"/>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there is any special restriction on the BWP for SDT?</w:t>
      </w:r>
    </w:p>
    <w:p w14:paraId="67EFE7D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For the number of BWP can be configured for SDT, considering the SDT is mainly targeted for small data transmission, it seems one SDT-BWP is sufficient. The SDT-BWP can be either a separate BWP for SDT specifically, or a BWP configured for CONNECTED mode.</w:t>
      </w:r>
    </w:p>
    <w:p w14:paraId="799DCC63" w14:textId="334D91DC"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w:t>
      </w:r>
      <w:r w:rsidR="00CE7DE5">
        <w:rPr>
          <w:rFonts w:ascii="CG Times (WN)" w:eastAsia="Times New Roman" w:hAnsi="CG Times (WN)"/>
          <w:b/>
          <w:bCs/>
          <w:kern w:val="0"/>
          <w:szCs w:val="22"/>
          <w:lang w:val="en-US" w:eastAsia="zh-CN"/>
        </w:rPr>
        <w:t>if RAN1 confirms the feasibility of separate BWP for SDT, f</w:t>
      </w:r>
      <w:r>
        <w:rPr>
          <w:rFonts w:ascii="CG Times (WN)" w:eastAsia="Times New Roman" w:hAnsi="CG Times (WN)" w:hint="eastAsia"/>
          <w:b/>
          <w:bCs/>
          <w:kern w:val="0"/>
          <w:szCs w:val="22"/>
          <w:lang w:val="en-US" w:eastAsia="zh-CN"/>
        </w:rPr>
        <w:t>or each UE, only one BWP can be configured for SDT. And the SDT-BWP can be either a separate BWP for SDT specifically, or a BWP configured for CONNECTED mode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reuse one BWP for CONNECTED mode).</w:t>
      </w:r>
    </w:p>
    <w:p w14:paraId="35B6F56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agreements made before, the CG resource will be associated to SSB, thus the BWP should be overlapped with SSB. In addition, considering RACH procedure may be required in some cases, the RACH resource should be configured on the SDT-BWP.</w:t>
      </w:r>
    </w:p>
    <w:p w14:paraId="46F0C7E2"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Proposal 2: The SDT-BWP should be overlapped with SSB, and RACH resource should be configured on SDT-BWP.</w:t>
      </w:r>
    </w:p>
    <w:p w14:paraId="1E30F8A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To minimize the impact on specs, it seems the BWP structure defined for CONNECTED mode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BWP-Downlink/BWP-Uplink) can be reused for SDT. With the current structure BWP-Downlink/BWP-Uplink, besides the CG resource for SDT, one issue is whether other dedicated resource can be configured by NW as well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SR). </w:t>
      </w:r>
    </w:p>
    <w:p w14:paraId="57C0DAF0" w14:textId="02B2C0BD"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Although we have agreement </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SR resource is not configured for SDT. When the BSR is triggered by SDT data, the UE will trigger RA because SR resource is not available, same as legacy</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 xml:space="preserve"> in the previous meeting, such agreement is mainly for RA-SDT. For CG-SDT, we don</w:t>
      </w:r>
      <w:r>
        <w:rPr>
          <w:rFonts w:ascii="CG Times (WN)" w:eastAsia="Times New Roman" w:hAnsi="CG Times (WN)"/>
          <w:kern w:val="0"/>
          <w:szCs w:val="22"/>
          <w:lang w:val="en-US" w:eastAsia="zh-CN"/>
        </w:rPr>
        <w:t>’</w:t>
      </w:r>
      <w:r>
        <w:rPr>
          <w:rFonts w:ascii="CG Times (WN)" w:eastAsia="Times New Roman" w:hAnsi="CG Times (WN)" w:hint="eastAsia"/>
          <w:kern w:val="0"/>
          <w:szCs w:val="22"/>
          <w:lang w:val="en-US" w:eastAsia="zh-CN"/>
        </w:rPr>
        <w:t>t see any showstopper for the configuration of such dedicated resource (</w:t>
      </w:r>
      <w:proofErr w:type="gramStart"/>
      <w:r>
        <w:rPr>
          <w:rFonts w:ascii="CG Times (WN)" w:eastAsia="Times New Roman" w:hAnsi="CG Times (WN)" w:hint="eastAsia"/>
          <w:kern w:val="0"/>
          <w:szCs w:val="22"/>
          <w:lang w:val="en-US" w:eastAsia="zh-CN"/>
        </w:rPr>
        <w:t>e.g.</w:t>
      </w:r>
      <w:proofErr w:type="gramEnd"/>
      <w:r>
        <w:rPr>
          <w:rFonts w:ascii="CG Times (WN)" w:eastAsia="Times New Roman" w:hAnsi="CG Times (WN)" w:hint="eastAsia"/>
          <w:kern w:val="0"/>
          <w:szCs w:val="22"/>
          <w:lang w:val="en-US" w:eastAsia="zh-CN"/>
        </w:rPr>
        <w:t xml:space="preserve"> SR) in case SDT-BWP is configured. In addition, it seems more discussion will be required if we want to figure out which dedicated resource is not applicable for CG-SDT for the SDT-BWP and </w:t>
      </w:r>
      <w:r w:rsidR="00061312">
        <w:rPr>
          <w:rFonts w:ascii="CG Times (WN)" w:eastAsia="Times New Roman" w:hAnsi="CG Times (WN)"/>
          <w:kern w:val="0"/>
          <w:szCs w:val="22"/>
          <w:lang w:val="en-US" w:eastAsia="zh-CN"/>
        </w:rPr>
        <w:t xml:space="preserve">to </w:t>
      </w:r>
      <w:r>
        <w:rPr>
          <w:rFonts w:ascii="CG Times (WN)" w:eastAsia="Times New Roman" w:hAnsi="CG Times (WN)" w:hint="eastAsia"/>
          <w:kern w:val="0"/>
          <w:szCs w:val="22"/>
          <w:lang w:val="en-US" w:eastAsia="zh-CN"/>
        </w:rPr>
        <w:t>add such restriction accordingly in specs. To minimize the impact and avoid unnecessary discussion, we prefer to allow the configuration of dedicated resources in SDT-BWP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the same as BWP used in CONNECTED mode).</w:t>
      </w:r>
    </w:p>
    <w:p w14:paraId="1C9C1E1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The IE BWP-Downlink/BWP-Uplink will be reused for the configuration of SDT-BWP. Besides the CG resource for SDT, other dedicated resource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SR) can be configured as well, and can be used by UE during SDT once configured.</w:t>
      </w:r>
    </w:p>
    <w:p w14:paraId="40F8DBF0" w14:textId="77777777"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HARQ process selection</w:t>
      </w:r>
    </w:p>
    <w:p w14:paraId="261A4C9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following agreements have been made in RAN1#106</w:t>
      </w:r>
    </w:p>
    <w:p w14:paraId="59FA3FB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Agreements in RAN1#106 start ----------------------------------------</w:t>
      </w:r>
    </w:p>
    <w:p w14:paraId="706AFBAF" w14:textId="77777777" w:rsidR="00966323" w:rsidRDefault="006E3C83">
      <w:pPr>
        <w:numPr>
          <w:ilvl w:val="0"/>
          <w:numId w:val="8"/>
        </w:numPr>
        <w:spacing w:after="0"/>
        <w:rPr>
          <w:highlight w:val="yellow"/>
        </w:rPr>
      </w:pPr>
      <w:r>
        <w:rPr>
          <w:color w:val="000000"/>
          <w:highlight w:val="yellow"/>
        </w:rPr>
        <w:t>Each N of consecutive SSB indexes associated to one CG configuration are mapped to valid CG PUSCH resources</w:t>
      </w:r>
    </w:p>
    <w:p w14:paraId="53466F38" w14:textId="77777777" w:rsidR="00966323" w:rsidRDefault="006E3C83">
      <w:pPr>
        <w:numPr>
          <w:ilvl w:val="1"/>
          <w:numId w:val="9"/>
        </w:numPr>
        <w:spacing w:after="0"/>
      </w:pPr>
      <w:r>
        <w:rPr>
          <w:color w:val="000000"/>
        </w:rPr>
        <w:t xml:space="preserve">first, in increasing order of DMRS resource indexes, where a DMRS resource index </w:t>
      </w:r>
      <w:proofErr w:type="spellStart"/>
      <w:r>
        <w:rPr>
          <w:i/>
          <w:color w:val="000000"/>
        </w:rPr>
        <w:t>DMRS</w:t>
      </w:r>
      <w:r>
        <w:rPr>
          <w:i/>
          <w:color w:val="000000"/>
          <w:vertAlign w:val="subscript"/>
        </w:rPr>
        <w:t>id</w:t>
      </w:r>
      <w:proofErr w:type="spellEnd"/>
      <w:r>
        <w:rPr>
          <w:color w:val="000000"/>
        </w:rPr>
        <w:t xml:space="preserve"> is determined first in an ascending order of a DMRS port index and second </w:t>
      </w:r>
      <w:r>
        <w:rPr>
          <w:color w:val="000000"/>
        </w:rPr>
        <w:lastRenderedPageBreak/>
        <w:t>in an ascending order of a DMRS sequence index</w:t>
      </w:r>
    </w:p>
    <w:p w14:paraId="5025A0EB" w14:textId="77777777" w:rsidR="00966323" w:rsidRDefault="006E3C83">
      <w:pPr>
        <w:numPr>
          <w:ilvl w:val="1"/>
          <w:numId w:val="9"/>
        </w:numPr>
        <w:spacing w:after="0"/>
        <w:rPr>
          <w:highlight w:val="yellow"/>
        </w:rPr>
      </w:pPr>
      <w:r>
        <w:rPr>
          <w:color w:val="000000"/>
          <w:highlight w:val="yellow"/>
        </w:rPr>
        <w:t>second, in increasing order of CG period indexes in the association period</w:t>
      </w:r>
    </w:p>
    <w:p w14:paraId="4E9B2E96" w14:textId="77777777" w:rsidR="00966323" w:rsidRDefault="006E3C83">
      <w:pPr>
        <w:numPr>
          <w:ilvl w:val="0"/>
          <w:numId w:val="10"/>
        </w:numPr>
        <w:spacing w:after="0"/>
        <w:rPr>
          <w:highlight w:val="yellow"/>
        </w:rPr>
      </w:pPr>
      <w:r>
        <w:rPr>
          <w:color w:val="000000"/>
          <w:highlight w:val="yellow"/>
        </w:rPr>
        <w:t>The mapping ratio N is explicitly signalled and the association period is implicitly derived</w:t>
      </w:r>
    </w:p>
    <w:p w14:paraId="32571AD1" w14:textId="77777777" w:rsidR="00966323" w:rsidRDefault="006E3C83">
      <w:pPr>
        <w:numPr>
          <w:ilvl w:val="1"/>
          <w:numId w:val="11"/>
        </w:numPr>
        <w:spacing w:after="0"/>
      </w:pPr>
      <w:r>
        <w:rPr>
          <w:color w:val="000000"/>
        </w:rPr>
        <w:t>FFS candidate value set of mapping ratio, and whether it is configured per CG configuration or per cell</w:t>
      </w:r>
    </w:p>
    <w:p w14:paraId="52AC9419" w14:textId="77777777" w:rsidR="00966323" w:rsidRDefault="006E3C83">
      <w:pPr>
        <w:numPr>
          <w:ilvl w:val="1"/>
          <w:numId w:val="11"/>
        </w:numPr>
        <w:spacing w:after="0"/>
        <w:rPr>
          <w:highlight w:val="yellow"/>
        </w:rPr>
      </w:pPr>
      <w:r>
        <w:rPr>
          <w:color w:val="000000"/>
          <w:highlight w:val="yellow"/>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41BA6A8F" w14:textId="77777777" w:rsidR="00966323" w:rsidRDefault="006E3C83">
      <w:pPr>
        <w:numPr>
          <w:ilvl w:val="1"/>
          <w:numId w:val="11"/>
        </w:numPr>
        <w:spacing w:after="0"/>
      </w:pPr>
      <w:r>
        <w:rPr>
          <w:color w:val="000000"/>
        </w:rPr>
        <w:t>An association pattern period includes one or more association periods and is determined so that a pattern between CG PUSCH occasions and SS/PBCH block indexes associated with the CG configuration repeats at most every 640 msec.</w:t>
      </w:r>
    </w:p>
    <w:p w14:paraId="2796C3DF" w14:textId="77777777" w:rsidR="00966323" w:rsidRDefault="006E3C83">
      <w:pPr>
        <w:numPr>
          <w:ilvl w:val="0"/>
          <w:numId w:val="12"/>
        </w:numPr>
        <w:spacing w:after="0"/>
      </w:pPr>
      <w:r>
        <w:rPr>
          <w:color w:val="000000"/>
        </w:rPr>
        <w:t>Note: The mapping ordering and steps may be revisited if multiple CG PUSCH occasions in one CG period is supported</w:t>
      </w:r>
    </w:p>
    <w:p w14:paraId="5DE5064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Agreements in RAN1#106 end ----------------------------------------</w:t>
      </w:r>
    </w:p>
    <w:p w14:paraId="362E711D" w14:textId="029232F9"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kern w:val="0"/>
          <w:szCs w:val="22"/>
          <w:lang w:val="en-US" w:eastAsia="zh-CN"/>
        </w:rPr>
        <w:t>Based on the agreements above, it can be observed that different SSB may be mapped to different CG occasion, and the association period is implicitly derived. One example is shown as follow</w:t>
      </w:r>
      <w:r w:rsidR="00CE7DE5">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in which case SSB 1/2 are mapped to CG occasion 1/3, and SSB 3/4 are mapped to CG occasion2/4, the association period include</w:t>
      </w:r>
      <w:r w:rsidR="00CE7DE5">
        <w:rPr>
          <w:rFonts w:ascii="CG Times (WN)" w:eastAsia="Times New Roman" w:hAnsi="CG Times (WN)"/>
          <w:kern w:val="0"/>
          <w:szCs w:val="22"/>
          <w:lang w:val="en-US" w:eastAsia="zh-CN"/>
        </w:rPr>
        <w:t>s</w:t>
      </w:r>
      <w:r>
        <w:rPr>
          <w:rFonts w:ascii="CG Times (WN)" w:eastAsia="Times New Roman" w:hAnsi="CG Times (WN)" w:hint="eastAsia"/>
          <w:kern w:val="0"/>
          <w:szCs w:val="22"/>
          <w:lang w:val="en-US" w:eastAsia="zh-CN"/>
        </w:rPr>
        <w:t xml:space="preserve"> two CG occasions.</w:t>
      </w:r>
    </w:p>
    <w:p w14:paraId="2EB63C8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b/>
          <w:bCs/>
          <w:kern w:val="0"/>
          <w:szCs w:val="22"/>
          <w:lang w:val="en-US" w:eastAsia="zh-CN"/>
        </w:rPr>
        <w:object w:dxaOrig="9024" w:dyaOrig="2274" w14:anchorId="1A57D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13.45pt" o:ole="">
            <v:imagedata r:id="rId9" o:title=""/>
            <o:lock v:ext="edit" aspectratio="f"/>
          </v:shape>
          <o:OLEObject Type="Embed" ProgID="Visio.Drawing.15" ShapeID="_x0000_i1025" DrawAspect="Content" ObjectID="_1696393073" r:id="rId10"/>
        </w:object>
      </w:r>
    </w:p>
    <w:p w14:paraId="203CDC7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The HARQ process ID is determined based on the text below in MAC specs.</w:t>
      </w:r>
    </w:p>
    <w:p w14:paraId="59E2776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From 38.321 start ------------------------------------------------</w:t>
      </w:r>
    </w:p>
    <w:p w14:paraId="600B90C5" w14:textId="77777777" w:rsidR="00966323" w:rsidRDefault="006E3C83">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w:t>
      </w:r>
      <w:proofErr w:type="spellStart"/>
      <w:r>
        <w:rPr>
          <w:i/>
          <w:lang w:eastAsia="ko-KR"/>
        </w:rPr>
        <w:t>RetransmissionTimer</w:t>
      </w:r>
      <w:proofErr w:type="spellEnd"/>
      <w:r>
        <w:rPr>
          <w:lang w:eastAsia="ko-KR"/>
        </w:rPr>
        <w:t xml:space="preserve">, </w:t>
      </w:r>
      <w:r>
        <w:rPr>
          <w:highlight w:val="yellow"/>
          <w:lang w:eastAsia="ko-KR"/>
        </w:rPr>
        <w:t>the HARQ Process ID associated with the first symbol of a UL transmission</w:t>
      </w:r>
      <w:r>
        <w:rPr>
          <w:lang w:eastAsia="ko-KR"/>
        </w:rPr>
        <w:t xml:space="preserve"> is derived from the following equation:</w:t>
      </w:r>
    </w:p>
    <w:p w14:paraId="36BDB40D" w14:textId="77777777" w:rsidR="00966323" w:rsidRDefault="006E3C83">
      <w:pPr>
        <w:jc w:val="center"/>
        <w:rPr>
          <w:lang w:eastAsia="ko-KR"/>
        </w:rPr>
      </w:pPr>
      <w:r>
        <w:rPr>
          <w:lang w:eastAsia="ko-KR"/>
        </w:rPr>
        <w:t>HARQ Process ID = [</w:t>
      </w:r>
      <w:proofErr w:type="gramStart"/>
      <w:r>
        <w:rPr>
          <w:lang w:eastAsia="ko-KR"/>
        </w:rPr>
        <w:t>floor(</w:t>
      </w:r>
      <w:proofErr w:type="spellStart"/>
      <w:proofErr w:type="gramEnd"/>
      <w:r>
        <w:rPr>
          <w:lang w:eastAsia="ko-KR"/>
        </w:rPr>
        <w:t>CURRENT_symbol</w:t>
      </w:r>
      <w:proofErr w:type="spellEnd"/>
      <w:r>
        <w:rPr>
          <w:lang w:eastAsia="ko-KR"/>
        </w:rPr>
        <w:t>/</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26B13270" w14:textId="77777777" w:rsidR="00966323" w:rsidRDefault="006E3C83">
      <w:pPr>
        <w:rPr>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76E8B2C0" w14:textId="77777777" w:rsidR="00966323" w:rsidRDefault="006E3C83">
      <w:pPr>
        <w:pStyle w:val="EQ"/>
        <w:jc w:val="center"/>
        <w:rPr>
          <w:i/>
          <w:lang w:eastAsia="ko-KR"/>
        </w:rPr>
      </w:pPr>
      <w:r>
        <w:rPr>
          <w:lang w:eastAsia="ko-KR"/>
        </w:rPr>
        <w:lastRenderedPageBreak/>
        <w:t>HARQ Process ID = [</w:t>
      </w:r>
      <w:proofErr w:type="gramStart"/>
      <w:r>
        <w:rPr>
          <w:lang w:eastAsia="ko-KR"/>
        </w:rPr>
        <w:t>floor(</w:t>
      </w:r>
      <w:proofErr w:type="spellStart"/>
      <w:proofErr w:type="gramEnd"/>
      <w:r>
        <w:rPr>
          <w:lang w:eastAsia="ko-KR"/>
        </w:rPr>
        <w:t>CURRENT_symbol</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r>
        <w:rPr>
          <w:i/>
          <w:lang w:eastAsia="ko-KR"/>
        </w:rPr>
        <w:t>harq-ProcID-Offset2</w:t>
      </w:r>
    </w:p>
    <w:p w14:paraId="581E5534" w14:textId="77777777" w:rsidR="00966323" w:rsidRDefault="006E3C83">
      <w:pPr>
        <w:rPr>
          <w:lang w:eastAsia="ko-KR"/>
        </w:rPr>
      </w:pPr>
      <w:r>
        <w:rPr>
          <w:lang w:eastAsia="ko-KR"/>
        </w:rPr>
        <w:t xml:space="preserve">where </w:t>
      </w:r>
      <w:proofErr w:type="spellStart"/>
      <w:r>
        <w:rPr>
          <w:lang w:eastAsia="ko-KR"/>
        </w:rPr>
        <w:t>CURRENT_symbol</w:t>
      </w:r>
      <w:proofErr w:type="spellEnd"/>
      <w:r>
        <w:rPr>
          <w:lang w:eastAsia="ko-KR"/>
        </w:rPr>
        <w:t xml:space="preserve"> = (SFN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xml:space="preserve"> + symbol number in the slot), and </w:t>
      </w:r>
      <w:proofErr w:type="spellStart"/>
      <w:r>
        <w:rPr>
          <w:i/>
          <w:lang w:eastAsia="ko-KR"/>
        </w:rPr>
        <w:t>numberOfSlotsPerFrame</w:t>
      </w:r>
      <w:proofErr w:type="spellEnd"/>
      <w:r>
        <w:rPr>
          <w:lang w:eastAsia="ko-KR"/>
        </w:rPr>
        <w:t xml:space="preserve"> and </w:t>
      </w:r>
      <w:proofErr w:type="spellStart"/>
      <w:r>
        <w:rPr>
          <w:i/>
          <w:lang w:eastAsia="ko-KR"/>
        </w:rPr>
        <w:t>numberOfSymbolsPerSlot</w:t>
      </w:r>
      <w:proofErr w:type="spellEnd"/>
      <w:r>
        <w:rPr>
          <w:lang w:eastAsia="ko-KR"/>
        </w:rPr>
        <w:t xml:space="preserve"> refer to the number of consecutive slots per frame and the number of consecutive symbols per slot, respectively as specified in TS 38.211 [8].</w:t>
      </w:r>
    </w:p>
    <w:p w14:paraId="1EB783A2"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From 38.321 end ------------------------------------------------</w:t>
      </w:r>
    </w:p>
    <w:p w14:paraId="0141AC3B"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According to current specs, the HARQ process ID is determined based on the first symbol of a UL transmission. Therefore, if we reuse the R16 URLLC mechanism for UE autonomous retransmission, the retransmission can only be performed on the same HARQ process ID. Since the HARQ process ID is determined based on the first symbol of UL CG occasion, only the SSB mapped to the same HARQ process ID can be used for the UE autonomous HARQ retransmission. </w:t>
      </w:r>
    </w:p>
    <w:p w14:paraId="4F7906C2"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SDT, the following alternatives can be considered:</w:t>
      </w:r>
    </w:p>
    <w:p w14:paraId="71052A93" w14:textId="77777777" w:rsidR="00966323" w:rsidRDefault="006E3C83">
      <w:pPr>
        <w:widowControl/>
        <w:numPr>
          <w:ilvl w:val="0"/>
          <w:numId w:val="13"/>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 1: Reuse current approach for licensed band, and determine the HARQ process ID separately for each UL CG occasion. In this alternative, the UE autonomous retransmission can only be performed on the CG occasion mapped to the same HARQ process ID.</w:t>
      </w:r>
    </w:p>
    <w:p w14:paraId="6E3F367F" w14:textId="77777777" w:rsidR="00966323" w:rsidRDefault="006E3C83">
      <w:pPr>
        <w:widowControl/>
        <w:numPr>
          <w:ilvl w:val="0"/>
          <w:numId w:val="13"/>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 2: Indicate the HARQ process ID explicitly in UCI (reuse the NR-U approach). In this alternative, the NR-U based UE autonomous retransmission mechanism will be used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the retransmission can be performed on any CG occasion with qualified SSB, and UCI will be used to indicate the associated HARQ process ID).</w:t>
      </w:r>
    </w:p>
    <w:p w14:paraId="0A1A91F6" w14:textId="5668191C" w:rsidR="00966323" w:rsidRDefault="006E3C83">
      <w:pPr>
        <w:widowControl/>
        <w:numPr>
          <w:ilvl w:val="0"/>
          <w:numId w:val="13"/>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 3: Consider the HARQ occasions within one SSB to CG PUSCH association period as a bundle, and determine the HARQ process ID based the first symbol of the first UL transmission within the bundle. In this alternative, the URLLC UE autonomous retransmission can be reused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retransmission can be made on the CG resource associated to the same HARQ process ID), but UE is only allowed to use one CG occasion within the SSB to CG PUSCH association period, which may lead to a </w:t>
      </w:r>
      <w:r w:rsidR="00CE7DE5">
        <w:rPr>
          <w:rFonts w:ascii="CG Times (WN)" w:eastAsia="Times New Roman" w:hAnsi="CG Times (WN)"/>
          <w:kern w:val="0"/>
          <w:szCs w:val="22"/>
          <w:lang w:val="en-US" w:eastAsia="zh-CN"/>
        </w:rPr>
        <w:t>waste</w:t>
      </w:r>
      <w:r>
        <w:rPr>
          <w:rFonts w:ascii="CG Times (WN)" w:eastAsia="Times New Roman" w:hAnsi="CG Times (WN)" w:hint="eastAsia"/>
          <w:kern w:val="0"/>
          <w:szCs w:val="22"/>
          <w:lang w:val="en-US" w:eastAsia="zh-CN"/>
        </w:rPr>
        <w:t xml:space="preserve"> of CG resource.</w:t>
      </w:r>
    </w:p>
    <w:p w14:paraId="385E4C88"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tbl>
      <w:tblPr>
        <w:tblStyle w:val="TableGrid"/>
        <w:tblW w:w="0" w:type="auto"/>
        <w:tblLook w:val="04A0" w:firstRow="1" w:lastRow="0" w:firstColumn="1" w:lastColumn="0" w:noHBand="0" w:noVBand="1"/>
      </w:tblPr>
      <w:tblGrid>
        <w:gridCol w:w="790"/>
        <w:gridCol w:w="3033"/>
        <w:gridCol w:w="2920"/>
        <w:gridCol w:w="2273"/>
      </w:tblGrid>
      <w:tr w:rsidR="00966323" w14:paraId="11210FA4" w14:textId="77777777" w:rsidTr="00F87AAD">
        <w:tc>
          <w:tcPr>
            <w:tcW w:w="790" w:type="dxa"/>
          </w:tcPr>
          <w:p w14:paraId="14AABFC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NO.</w:t>
            </w:r>
          </w:p>
        </w:tc>
        <w:tc>
          <w:tcPr>
            <w:tcW w:w="3033" w:type="dxa"/>
          </w:tcPr>
          <w:p w14:paraId="758CA609"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Alternatives</w:t>
            </w:r>
          </w:p>
        </w:tc>
        <w:tc>
          <w:tcPr>
            <w:tcW w:w="2920" w:type="dxa"/>
          </w:tcPr>
          <w:p w14:paraId="2FCA989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2273" w:type="dxa"/>
          </w:tcPr>
          <w:p w14:paraId="0A4B985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966323" w14:paraId="138ED5A3" w14:textId="77777777" w:rsidTr="00F87AAD">
        <w:tc>
          <w:tcPr>
            <w:tcW w:w="790" w:type="dxa"/>
          </w:tcPr>
          <w:p w14:paraId="3C61B09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1</w:t>
            </w:r>
          </w:p>
        </w:tc>
        <w:tc>
          <w:tcPr>
            <w:tcW w:w="3033" w:type="dxa"/>
          </w:tcPr>
          <w:p w14:paraId="0AC14D0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HARQ process ID is determined by the first UL symbol of the CG occasion </w:t>
            </w:r>
            <w:r>
              <w:rPr>
                <w:rFonts w:ascii="CG Times (WN)" w:eastAsia="Times New Roman" w:hAnsi="CG Times (WN)" w:hint="eastAsia"/>
                <w:kern w:val="0"/>
                <w:szCs w:val="22"/>
                <w:lang w:val="en-US" w:eastAsia="zh-CN"/>
              </w:rPr>
              <w:lastRenderedPageBreak/>
              <w:t>(R16 URLLC similar approach)</w:t>
            </w:r>
          </w:p>
        </w:tc>
        <w:tc>
          <w:tcPr>
            <w:tcW w:w="2920" w:type="dxa"/>
          </w:tcPr>
          <w:p w14:paraId="34B5D9A5"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Low complexity in both standardization and implementation.</w:t>
            </w:r>
          </w:p>
        </w:tc>
        <w:tc>
          <w:tcPr>
            <w:tcW w:w="2273" w:type="dxa"/>
          </w:tcPr>
          <w:p w14:paraId="3F6B5453"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UE autonomous retransmission can only be performed on the SSB associated </w:t>
            </w:r>
            <w:r>
              <w:rPr>
                <w:rFonts w:ascii="CG Times (WN)" w:eastAsia="Times New Roman" w:hAnsi="CG Times (WN)" w:hint="eastAsia"/>
                <w:kern w:val="0"/>
                <w:szCs w:val="22"/>
                <w:lang w:val="en-US" w:eastAsia="zh-CN"/>
              </w:rPr>
              <w:lastRenderedPageBreak/>
              <w:t>to the same CG occasion.</w:t>
            </w:r>
          </w:p>
        </w:tc>
      </w:tr>
      <w:tr w:rsidR="00966323" w14:paraId="135E15CF" w14:textId="77777777" w:rsidTr="00F87AAD">
        <w:tc>
          <w:tcPr>
            <w:tcW w:w="790" w:type="dxa"/>
          </w:tcPr>
          <w:p w14:paraId="69A68DC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2</w:t>
            </w:r>
          </w:p>
        </w:tc>
        <w:tc>
          <w:tcPr>
            <w:tcW w:w="3033" w:type="dxa"/>
          </w:tcPr>
          <w:p w14:paraId="3599002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HARQ process ID is indicated by UCI (R16 NR-U similar approach)</w:t>
            </w:r>
          </w:p>
        </w:tc>
        <w:tc>
          <w:tcPr>
            <w:tcW w:w="2920" w:type="dxa"/>
          </w:tcPr>
          <w:p w14:paraId="49A7A63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Low complexity in standardization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NR-U based approach is reused).</w:t>
            </w:r>
          </w:p>
          <w:p w14:paraId="3FA17CB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CG occasions with qualified SSB.</w:t>
            </w:r>
          </w:p>
        </w:tc>
        <w:tc>
          <w:tcPr>
            <w:tcW w:w="2273" w:type="dxa"/>
          </w:tcPr>
          <w:p w14:paraId="3139D99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UE need to support the NR-U based mechanism for UE autonomous retransmission.</w:t>
            </w:r>
          </w:p>
        </w:tc>
      </w:tr>
      <w:tr w:rsidR="00966323" w14:paraId="527B0929" w14:textId="77777777" w:rsidTr="00F87AAD">
        <w:tc>
          <w:tcPr>
            <w:tcW w:w="790" w:type="dxa"/>
          </w:tcPr>
          <w:p w14:paraId="1B775B6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3</w:t>
            </w:r>
          </w:p>
        </w:tc>
        <w:tc>
          <w:tcPr>
            <w:tcW w:w="3033" w:type="dxa"/>
          </w:tcPr>
          <w:p w14:paraId="4CFA308B"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tc>
        <w:tc>
          <w:tcPr>
            <w:tcW w:w="2920" w:type="dxa"/>
          </w:tcPr>
          <w:p w14:paraId="35253231"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SSB with CG resource.</w:t>
            </w:r>
          </w:p>
        </w:tc>
        <w:tc>
          <w:tcPr>
            <w:tcW w:w="2273" w:type="dxa"/>
          </w:tcPr>
          <w:p w14:paraId="6F0358A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New mechanism </w:t>
            </w:r>
            <w:proofErr w:type="gramStart"/>
            <w:r>
              <w:rPr>
                <w:rFonts w:ascii="CG Times (WN)" w:eastAsia="Times New Roman" w:hAnsi="CG Times (WN)" w:hint="eastAsia"/>
                <w:kern w:val="0"/>
                <w:szCs w:val="22"/>
                <w:lang w:val="en-US" w:eastAsia="zh-CN"/>
              </w:rPr>
              <w:t>need</w:t>
            </w:r>
            <w:proofErr w:type="gramEnd"/>
            <w:r>
              <w:rPr>
                <w:rFonts w:ascii="CG Times (WN)" w:eastAsia="Times New Roman" w:hAnsi="CG Times (WN)" w:hint="eastAsia"/>
                <w:kern w:val="0"/>
                <w:szCs w:val="22"/>
                <w:lang w:val="en-US" w:eastAsia="zh-CN"/>
              </w:rPr>
              <w:t xml:space="preserve"> to be specified for SDT.</w:t>
            </w:r>
          </w:p>
          <w:p w14:paraId="6E6C796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Only one CG occasion within one SSB-PUSCH association period can be used for new CG transmission. The resource efficiency is low.</w:t>
            </w:r>
          </w:p>
        </w:tc>
      </w:tr>
    </w:tbl>
    <w:p w14:paraId="551B5D82"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5DF287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table above, it can be observed that each alternative have pros and cons. RAN2 is kindly asked to discuss all the alternatives </w:t>
      </w:r>
      <w:proofErr w:type="gramStart"/>
      <w:r>
        <w:rPr>
          <w:rFonts w:ascii="CG Times (WN)" w:eastAsia="Times New Roman" w:hAnsi="CG Times (WN)" w:hint="eastAsia"/>
          <w:kern w:val="0"/>
          <w:szCs w:val="22"/>
          <w:lang w:val="en-US" w:eastAsia="zh-CN"/>
        </w:rPr>
        <w:t>above ,</w:t>
      </w:r>
      <w:proofErr w:type="gramEnd"/>
      <w:r>
        <w:rPr>
          <w:rFonts w:ascii="CG Times (WN)" w:eastAsia="Times New Roman" w:hAnsi="CG Times (WN)" w:hint="eastAsia"/>
          <w:kern w:val="0"/>
          <w:szCs w:val="22"/>
          <w:lang w:val="en-US" w:eastAsia="zh-CN"/>
        </w:rPr>
        <w:t xml:space="preserve"> and do the down selection accordingly.</w:t>
      </w:r>
    </w:p>
    <w:p w14:paraId="2D20D1D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4: Discuss the following alternatives for HARQ ID calculation and do the down selection accordingly.</w:t>
      </w:r>
    </w:p>
    <w:p w14:paraId="5F203406" w14:textId="77777777" w:rsidR="00966323" w:rsidRDefault="006E3C83">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HARQ process ID is determined by the first UL symbol of the CG occasion (legacy </w:t>
      </w:r>
      <w:proofErr w:type="spellStart"/>
      <w:r>
        <w:rPr>
          <w:rFonts w:ascii="CG Times (WN)" w:eastAsia="Times New Roman" w:hAnsi="CG Times (WN)" w:hint="eastAsia"/>
          <w:b/>
          <w:bCs/>
          <w:kern w:val="0"/>
          <w:szCs w:val="22"/>
          <w:lang w:val="en-US" w:eastAsia="zh-CN"/>
        </w:rPr>
        <w:t>behaviour</w:t>
      </w:r>
      <w:proofErr w:type="spellEnd"/>
      <w:r>
        <w:rPr>
          <w:rFonts w:ascii="CG Times (WN)" w:eastAsia="Times New Roman" w:hAnsi="CG Times (WN)" w:hint="eastAsia"/>
          <w:b/>
          <w:bCs/>
          <w:kern w:val="0"/>
          <w:szCs w:val="22"/>
          <w:lang w:val="en-US" w:eastAsia="zh-CN"/>
        </w:rPr>
        <w:t xml:space="preserve"> for licensed carrier)</w:t>
      </w:r>
    </w:p>
    <w:p w14:paraId="7178A61D" w14:textId="77777777" w:rsidR="00966323" w:rsidRDefault="006E3C83">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HARQ process ID is indicated by UCI (R16 NR-U similar approach)</w:t>
      </w:r>
    </w:p>
    <w:p w14:paraId="3C89A1DE" w14:textId="77777777" w:rsidR="00966323" w:rsidRDefault="006E3C83">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p w14:paraId="07139AE4"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1629DD1F" w14:textId="77777777"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lastRenderedPageBreak/>
        <w:t>Fallback from CG-SDT to RA-SDT</w:t>
      </w:r>
    </w:p>
    <w:p w14:paraId="5F149BE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Fallback from CG-SDT to RA-SDT has been discussed in the email meeting, but it seems different company have different understanding on the fallback scenario and operation. To have clear understanding on the fallback operation from CG-SDT to RA-SDT, we prefer to clarify definition RA-SDT, CG-SDT and fallback operation from CG-SDT to RA-SDT.</w:t>
      </w:r>
    </w:p>
    <w:p w14:paraId="34AD6B6C" w14:textId="7CE527A3"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Clarify the definition RA-SDT, CG-SDT and fallback operation from CG-SDT to RA-SDT as follow</w:t>
      </w:r>
      <w:r w:rsidR="00CE7DE5">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w:t>
      </w:r>
    </w:p>
    <w:p w14:paraId="7BFECFCB"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RA-SDT: The initial UL CCCH message for SDT is transmitted in RACH procedure through either Msg3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w:t>
      </w:r>
    </w:p>
    <w:p w14:paraId="79769C79"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CG-SDT: The initial UL CCCH message for SDT is transmitted through CG resource. </w:t>
      </w:r>
    </w:p>
    <w:p w14:paraId="565DC65E"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Fallback from CG-SDT to RA-SDT: The initial UL CCCH message is first transmitted through CG resource. However, due to the transmission failure through CG resource, the UE fallback to RACH procedure and re-transmit the initial UL CCCH message through either Msg3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4-step RACH)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 xml:space="preserve"> (i.e. 2-step RACH) during RACH procedure.</w:t>
      </w:r>
    </w:p>
    <w:p w14:paraId="668FDA17"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37AE8B4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definition proposed above, it can be observed that RACH procedure triggered during the subsequent data transmission does not mean the UE fallback to RA-SDT. </w:t>
      </w:r>
    </w:p>
    <w:p w14:paraId="3E231F3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considering the SDT type selection will be made before the initialization of CG-SDT, and CG-SDT will not be selected in case no qualified SSB with CG-SDT resource can be found, no qualified CG-SDT before the initialization of CG-SDT shall not be considered as fallback operation as well.</w:t>
      </w:r>
    </w:p>
    <w:p w14:paraId="6470EEF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Observation 1: The following cases shall not be considered as fallback from CG-SDT to RA-SDT</w:t>
      </w:r>
    </w:p>
    <w:p w14:paraId="5B8D960F"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RA-SDT is selected in the SDT type selection due to the lack of qualified SSB associated with CG-SDT resource, in which case the initial UL CCCH message will be transmitted through Msg3/</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 xml:space="preserve"> directly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there is no fallback).</w:t>
      </w:r>
    </w:p>
    <w:p w14:paraId="61C2AD17"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RACH procedure is triggered in the subsequent data transmission for CG-SDT, in which case the UL CCCH message has already been transmitted successfully through CG-SDT.</w:t>
      </w:r>
    </w:p>
    <w:p w14:paraId="04773DE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For the fallback operation, the initial UL CCCH message will first be transmitted through CG resource, and be re-transmitted through RACH procedure. To have better understanding on the fallback procedure, the following open issues need to be discussed:</w:t>
      </w:r>
    </w:p>
    <w:p w14:paraId="6D8F5628"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Which BWP will be used for the fallback RA-SDT, dedicated BWP or initial BWP?</w:t>
      </w:r>
    </w:p>
    <w:p w14:paraId="2EE92B0D"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For the CG-SDT, the dedicated BWP can be configured and UE will initiate CG-SDT on the dedicated BWP. However, for the RA-SDT, it seems only the initial BWP is allowed. Therefore, one issue </w:t>
      </w:r>
      <w:proofErr w:type="gramStart"/>
      <w:r>
        <w:rPr>
          <w:rFonts w:ascii="CG Times (WN)" w:eastAsia="Times New Roman" w:hAnsi="CG Times (WN)" w:hint="eastAsia"/>
          <w:kern w:val="0"/>
          <w:szCs w:val="22"/>
          <w:lang w:val="en-US" w:eastAsia="zh-CN"/>
        </w:rPr>
        <w:t>need</w:t>
      </w:r>
      <w:proofErr w:type="gramEnd"/>
      <w:r>
        <w:rPr>
          <w:rFonts w:ascii="CG Times (WN)" w:eastAsia="Times New Roman" w:hAnsi="CG Times (WN)" w:hint="eastAsia"/>
          <w:kern w:val="0"/>
          <w:szCs w:val="22"/>
          <w:lang w:val="en-US" w:eastAsia="zh-CN"/>
        </w:rPr>
        <w:t xml:space="preserve"> to be clarified is </w:t>
      </w:r>
      <w:proofErr w:type="spellStart"/>
      <w:r>
        <w:rPr>
          <w:rFonts w:ascii="CG Times (WN)" w:eastAsia="Times New Roman" w:hAnsi="CG Times (WN)" w:hint="eastAsia"/>
          <w:kern w:val="0"/>
          <w:szCs w:val="22"/>
          <w:lang w:val="en-US" w:eastAsia="zh-CN"/>
        </w:rPr>
        <w:t>wihch</w:t>
      </w:r>
      <w:proofErr w:type="spellEnd"/>
      <w:r>
        <w:rPr>
          <w:rFonts w:ascii="CG Times (WN)" w:eastAsia="Times New Roman" w:hAnsi="CG Times (WN)" w:hint="eastAsia"/>
          <w:kern w:val="0"/>
          <w:szCs w:val="22"/>
          <w:lang w:val="en-US" w:eastAsia="zh-CN"/>
        </w:rPr>
        <w:t xml:space="preserve"> BWP will be used in case the UE fallback from CG-SDT to RA-SDT (i.e. from dedicated BWP to initial BWP)? </w:t>
      </w:r>
    </w:p>
    <w:p w14:paraId="42256891"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If dedicated BWP is used, then it seems different from RA-</w:t>
      </w:r>
      <w:proofErr w:type="spellStart"/>
      <w:r>
        <w:rPr>
          <w:rFonts w:ascii="CG Times (WN)" w:eastAsia="Times New Roman" w:hAnsi="CG Times (WN)" w:hint="eastAsia"/>
          <w:kern w:val="0"/>
          <w:szCs w:val="22"/>
          <w:lang w:val="en-US" w:eastAsia="zh-CN"/>
        </w:rPr>
        <w:t>SDT．More</w:t>
      </w:r>
      <w:proofErr w:type="spellEnd"/>
      <w:r>
        <w:rPr>
          <w:rFonts w:ascii="CG Times (WN)" w:eastAsia="Times New Roman" w:hAnsi="CG Times (WN)" w:hint="eastAsia"/>
          <w:kern w:val="0"/>
          <w:szCs w:val="22"/>
          <w:lang w:val="en-US" w:eastAsia="zh-CN"/>
        </w:rPr>
        <w:t xml:space="preserve"> discussion will be required to understand which search space will be used for the Msg2/</w:t>
      </w:r>
      <w:proofErr w:type="spellStart"/>
      <w:r>
        <w:rPr>
          <w:rFonts w:ascii="CG Times (WN)" w:eastAsia="Times New Roman" w:hAnsi="CG Times (WN)" w:hint="eastAsia"/>
          <w:kern w:val="0"/>
          <w:szCs w:val="22"/>
          <w:lang w:val="en-US" w:eastAsia="zh-CN"/>
        </w:rPr>
        <w:t>MsgB</w:t>
      </w:r>
      <w:proofErr w:type="spellEnd"/>
      <w:r>
        <w:rPr>
          <w:rFonts w:ascii="CG Times (WN)" w:eastAsia="Times New Roman" w:hAnsi="CG Times (WN)" w:hint="eastAsia"/>
          <w:kern w:val="0"/>
          <w:szCs w:val="22"/>
          <w:lang w:val="en-US" w:eastAsia="zh-CN"/>
        </w:rPr>
        <w:t xml:space="preserve"> reception, and whether the NW need to distinguish the fallback RA-SDT and normal RA-SDT?</w:t>
      </w:r>
    </w:p>
    <w:p w14:paraId="30294A29"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RRC will be involved in the fallback operation?</w:t>
      </w:r>
    </w:p>
    <w:p w14:paraId="3B0EC54F"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the RA-SDT, the default MAC configuration will be used and will be configured by RRC layer. In the fallback operation, it is no clear whether the RRC will be involved to configure the default configuration to MAC. In addition, it is not clear whether different RRC level timer will be used for CG-SDT and RA-SDT.</w:t>
      </w:r>
    </w:p>
    <w:p w14:paraId="40B44D4D" w14:textId="77777777" w:rsidR="00966323" w:rsidRDefault="006E3C83">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Whether the CG-SDT resource shall be released?</w:t>
      </w:r>
    </w:p>
    <w:p w14:paraId="60066880" w14:textId="77777777" w:rsidR="00966323" w:rsidRDefault="006E3C83">
      <w:pPr>
        <w:widowControl/>
        <w:overflowPunct w:val="0"/>
        <w:autoSpaceDE w:val="0"/>
        <w:autoSpaceDN w:val="0"/>
        <w:adjustRightInd w:val="0"/>
        <w:spacing w:after="180" w:line="240" w:lineRule="auto"/>
        <w:ind w:left="420"/>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Once the UE fallback from CG-SDT to RA-SDT, whether the CG-SDT resource should be released? If no, whether the CG resource can still be used if qualified SSB can be found in the subsequent data transmission.</w:t>
      </w:r>
    </w:p>
    <w:p w14:paraId="70E3D50F"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Based on the open issues identified above, it seems there are still lots of open issue for the fallback operation. </w:t>
      </w:r>
    </w:p>
    <w:p w14:paraId="6F718321"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Observation 2: For the fallback from CG-SDT to RA-SDT, more discuss</w:t>
      </w:r>
      <w:r>
        <w:rPr>
          <w:rFonts w:ascii="CG Times (WN)" w:eastAsia="Times New Roman" w:hAnsi="CG Times (WN)"/>
          <w:b/>
          <w:bCs/>
          <w:kern w:val="0"/>
          <w:szCs w:val="22"/>
          <w:lang w:val="en-US" w:eastAsia="zh-CN"/>
        </w:rPr>
        <w:t>ion</w:t>
      </w:r>
      <w:r>
        <w:rPr>
          <w:rFonts w:ascii="CG Times (WN)" w:eastAsia="Times New Roman" w:hAnsi="CG Times (WN)" w:hint="eastAsia"/>
          <w:b/>
          <w:bCs/>
          <w:kern w:val="0"/>
          <w:szCs w:val="22"/>
          <w:lang w:val="en-US" w:eastAsia="zh-CN"/>
        </w:rPr>
        <w:t xml:space="preserve"> is required for the following issues:</w:t>
      </w:r>
    </w:p>
    <w:p w14:paraId="70C06B5E" w14:textId="77777777" w:rsidR="00966323" w:rsidRDefault="006E3C83">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Which BWP will be used for the fallback RA-SDT, dedicated SDT-BWP or initial BWP?</w:t>
      </w:r>
    </w:p>
    <w:p w14:paraId="20E3E205" w14:textId="77777777" w:rsidR="00966323" w:rsidRDefault="006E3C83">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Whether RRC will be involved in the fallback operation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configure the default MAC configuration to MAC)?</w:t>
      </w:r>
    </w:p>
    <w:p w14:paraId="6162B0CE" w14:textId="77777777" w:rsidR="00966323" w:rsidRDefault="006E3C83">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Whether the CG-SDT resource shall be released?</w:t>
      </w:r>
    </w:p>
    <w:p w14:paraId="2225CA9F"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p>
    <w:p w14:paraId="1EDAEBF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In addition, according to the analysis given in sections above, in case the UE initiate the initial UL transmission through CG resource, and no qualified SSB can be found in the CG occasion for the retransmission, the UE can simply ignore the CG grant and wait for the next CG occasion. If the CCCH message can still not be transmitted successfully before the expiration of T319 similar timer, then SDT failure will be declared to upper layer. Considering the CG-SDT will only be selected in case the RSRP is good and qualified SSB with CG resource can be found, we think it is a corner case where no qualified SSB for CG-SDT can be found for the UL CCCH message transmission. Also considering the limited time budget, we prefer not to support the fallback from CG-SDT to RA-SDT, and put more effort on the essential function for SDT.</w:t>
      </w:r>
    </w:p>
    <w:p w14:paraId="4F9A162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lastRenderedPageBreak/>
        <w:t xml:space="preserve">Observation 3: The UE autonomous retransmission can be performed to re-transmit the CCCH message through CG resource. And T319 similar timer can be used to terminate the CG SDT in case the UE autonomous retransmission </w:t>
      </w:r>
      <w:proofErr w:type="spellStart"/>
      <w:r>
        <w:rPr>
          <w:rFonts w:ascii="CG Times (WN)" w:eastAsia="Times New Roman" w:hAnsi="CG Times (WN)" w:hint="eastAsia"/>
          <w:b/>
          <w:bCs/>
          <w:kern w:val="0"/>
          <w:szCs w:val="22"/>
          <w:lang w:val="en-US" w:eastAsia="zh-CN"/>
        </w:rPr>
        <w:t>can not</w:t>
      </w:r>
      <w:proofErr w:type="spellEnd"/>
      <w:r>
        <w:rPr>
          <w:rFonts w:ascii="CG Times (WN)" w:eastAsia="Times New Roman" w:hAnsi="CG Times (WN)" w:hint="eastAsia"/>
          <w:b/>
          <w:bCs/>
          <w:kern w:val="0"/>
          <w:szCs w:val="22"/>
          <w:lang w:val="en-US" w:eastAsia="zh-CN"/>
        </w:rPr>
        <w:t xml:space="preserve"> work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no qualified SSB can be found in a period of time). </w:t>
      </w:r>
    </w:p>
    <w:p w14:paraId="65519AD5" w14:textId="77777777" w:rsidR="00966323" w:rsidRDefault="006E3C83">
      <w:pPr>
        <w:overflowPunct w:val="0"/>
        <w:autoSpaceDE w:val="0"/>
        <w:autoSpaceDN w:val="0"/>
        <w:adjustRightInd w:val="0"/>
        <w:spacing w:after="180" w:line="240" w:lineRule="auto"/>
        <w:textAlignment w:val="baseline"/>
        <w:rPr>
          <w:rFonts w:ascii="CG Times (WN)" w:eastAsia="Times New Roman" w:hAnsi="CG Times (WN)"/>
          <w:b/>
          <w:bCs/>
          <w:szCs w:val="22"/>
          <w:lang w:val="en-US" w:eastAsia="zh-CN"/>
        </w:rPr>
      </w:pPr>
      <w:r>
        <w:rPr>
          <w:rFonts w:ascii="CG Times (WN)" w:eastAsia="Times New Roman" w:hAnsi="CG Times (WN)" w:hint="eastAsia"/>
          <w:b/>
          <w:bCs/>
          <w:kern w:val="0"/>
          <w:szCs w:val="22"/>
          <w:lang w:val="en-US" w:eastAsia="zh-CN"/>
        </w:rPr>
        <w:t>Proposal 6: Fallback from CG-SDT to RA-SDT is not supported in Rel-17.</w:t>
      </w:r>
    </w:p>
    <w:p w14:paraId="4E85170A" w14:textId="22D904E0" w:rsidR="005F4DFC" w:rsidRDefault="005F4DFC">
      <w:pPr>
        <w:pStyle w:val="Heading2"/>
        <w:numPr>
          <w:ilvl w:val="1"/>
          <w:numId w:val="5"/>
        </w:numPr>
        <w:pBdr>
          <w:top w:val="none" w:sz="0" w:space="3" w:color="auto"/>
        </w:pBdr>
        <w:spacing w:before="240"/>
        <w:rPr>
          <w:rFonts w:cs="Arial"/>
          <w:szCs w:val="36"/>
          <w:lang w:val="en-US" w:eastAsia="zh-CN"/>
        </w:rPr>
      </w:pPr>
      <w:r>
        <w:rPr>
          <w:rFonts w:cs="Arial"/>
          <w:szCs w:val="36"/>
          <w:lang w:val="en-US" w:eastAsia="zh-CN"/>
        </w:rPr>
        <w:t>TA validation</w:t>
      </w:r>
    </w:p>
    <w:p w14:paraId="1132B991" w14:textId="77777777" w:rsidR="005F4DFC" w:rsidRDefault="005F4DFC" w:rsidP="005F4DFC">
      <w:pPr>
        <w:pStyle w:val="NormalWeb"/>
        <w:spacing w:before="75" w:beforeAutospacing="0" w:after="75" w:afterAutospacing="0" w:line="315" w:lineRule="atLeast"/>
        <w:rPr>
          <w:rFonts w:cs="Arial"/>
          <w:color w:val="000000"/>
          <w:sz w:val="21"/>
        </w:rPr>
      </w:pPr>
      <w:r>
        <w:rPr>
          <w:rFonts w:cs="Arial"/>
          <w:color w:val="000000"/>
          <w:sz w:val="21"/>
        </w:rPr>
        <w:t xml:space="preserve">RAN1 has sent an LS to RAN2 in R2-2109330. In this LS, RAN1 asked RAN2 to choose one of the options for TA validation among the following options: </w:t>
      </w:r>
    </w:p>
    <w:tbl>
      <w:tblPr>
        <w:tblStyle w:val="TableGrid"/>
        <w:tblW w:w="0" w:type="auto"/>
        <w:tblLook w:val="04A0" w:firstRow="1" w:lastRow="0" w:firstColumn="1" w:lastColumn="0" w:noHBand="0" w:noVBand="1"/>
      </w:tblPr>
      <w:tblGrid>
        <w:gridCol w:w="9016"/>
      </w:tblGrid>
      <w:tr w:rsidR="005F4DFC" w14:paraId="752A1034" w14:textId="77777777" w:rsidTr="005F4DFC">
        <w:tc>
          <w:tcPr>
            <w:tcW w:w="9016" w:type="dxa"/>
          </w:tcPr>
          <w:p w14:paraId="62059A62" w14:textId="77777777" w:rsidR="005F4DFC" w:rsidRDefault="005F4DFC" w:rsidP="004D7F27">
            <w:pPr>
              <w:rPr>
                <w:bCs/>
                <w:iCs/>
                <w:lang w:eastAsia="zh-CN"/>
              </w:rPr>
            </w:pPr>
            <w:r>
              <w:t>The SSB subset for RSRP based TA validation is determined as</w:t>
            </w:r>
          </w:p>
          <w:p w14:paraId="0C008FF9" w14:textId="77777777" w:rsidR="005F4DFC" w:rsidRDefault="005F4DFC" w:rsidP="005F4DFC">
            <w:pPr>
              <w:widowControl/>
              <w:numPr>
                <w:ilvl w:val="0"/>
                <w:numId w:val="18"/>
              </w:numPr>
              <w:spacing w:after="0" w:line="240" w:lineRule="auto"/>
              <w:jc w:val="left"/>
              <w:rPr>
                <w:bCs/>
                <w:iCs/>
                <w:lang w:eastAsia="zh-CN"/>
              </w:rPr>
            </w:pPr>
            <w:r>
              <w:rPr>
                <w:rFonts w:hint="eastAsia"/>
                <w:bCs/>
                <w:iCs/>
                <w:lang w:eastAsia="zh-CN"/>
              </w:rPr>
              <w:t>Option 1: W</w:t>
            </w:r>
            <w:r>
              <w:rPr>
                <w:bCs/>
                <w:iCs/>
                <w:lang w:eastAsia="zh-CN"/>
              </w:rPr>
              <w:t>ithin a set of SSBs configured per CG configuration</w:t>
            </w:r>
          </w:p>
          <w:p w14:paraId="0CA00C4A" w14:textId="77777777" w:rsidR="005F4DFC" w:rsidRDefault="005F4DFC" w:rsidP="005F4DFC">
            <w:pPr>
              <w:widowControl/>
              <w:numPr>
                <w:ilvl w:val="0"/>
                <w:numId w:val="18"/>
              </w:numPr>
              <w:spacing w:after="0" w:line="240" w:lineRule="auto"/>
              <w:jc w:val="left"/>
              <w:rPr>
                <w:bCs/>
                <w:iCs/>
                <w:lang w:eastAsia="zh-CN"/>
              </w:rPr>
            </w:pPr>
            <w:r>
              <w:rPr>
                <w:rFonts w:hint="eastAsia"/>
                <w:bCs/>
                <w:iCs/>
                <w:lang w:eastAsia="zh-CN"/>
              </w:rPr>
              <w:t>Option 2: W</w:t>
            </w:r>
            <w:r>
              <w:rPr>
                <w:bCs/>
                <w:iCs/>
                <w:lang w:eastAsia="zh-CN"/>
              </w:rPr>
              <w:t>ithin a set of SSBs configured for all CG configurations</w:t>
            </w:r>
          </w:p>
          <w:p w14:paraId="73043BA3" w14:textId="77777777" w:rsidR="005F4DFC" w:rsidRDefault="005F4DFC" w:rsidP="005F4DFC">
            <w:pPr>
              <w:widowControl/>
              <w:numPr>
                <w:ilvl w:val="0"/>
                <w:numId w:val="18"/>
              </w:numPr>
              <w:spacing w:after="0" w:line="240" w:lineRule="auto"/>
              <w:jc w:val="left"/>
              <w:rPr>
                <w:bCs/>
                <w:iCs/>
                <w:lang w:eastAsia="zh-CN"/>
              </w:rPr>
            </w:pPr>
            <w:r>
              <w:rPr>
                <w:rFonts w:hint="eastAsia"/>
                <w:bCs/>
                <w:iCs/>
                <w:lang w:eastAsia="zh-CN"/>
              </w:rPr>
              <w:t>Option 3: W</w:t>
            </w:r>
            <w:r>
              <w:rPr>
                <w:bCs/>
                <w:iCs/>
                <w:lang w:eastAsia="zh-CN"/>
              </w:rPr>
              <w:t>ithin a set of all SSBs actually transmitted as indicated in SIB1</w:t>
            </w:r>
          </w:p>
          <w:p w14:paraId="0470C45F" w14:textId="77777777" w:rsidR="005F4DFC" w:rsidRPr="00677003" w:rsidRDefault="005F4DFC" w:rsidP="005F4DFC">
            <w:pPr>
              <w:widowControl/>
              <w:numPr>
                <w:ilvl w:val="0"/>
                <w:numId w:val="18"/>
              </w:numPr>
              <w:spacing w:after="0" w:line="240" w:lineRule="auto"/>
              <w:jc w:val="left"/>
              <w:rPr>
                <w:rFonts w:eastAsia="Malgun Gothic"/>
              </w:rPr>
            </w:pPr>
            <w:r>
              <w:rPr>
                <w:rFonts w:hint="eastAsia"/>
                <w:bCs/>
                <w:iCs/>
                <w:lang w:eastAsia="zh-CN"/>
              </w:rPr>
              <w:t xml:space="preserve">Option </w:t>
            </w:r>
            <w:r w:rsidRPr="00693FA2">
              <w:rPr>
                <w:rFonts w:hint="eastAsia"/>
                <w:bCs/>
                <w:iCs/>
                <w:lang w:val="en-US" w:eastAsia="zh-CN"/>
              </w:rPr>
              <w:t>4</w:t>
            </w:r>
            <w:r>
              <w:rPr>
                <w:rFonts w:hint="eastAsia"/>
                <w:bCs/>
                <w:iCs/>
                <w:lang w:eastAsia="zh-CN"/>
              </w:rPr>
              <w:t>: Highest N SSBs of all SSBs actually transmitted as indicated in SIB1</w:t>
            </w:r>
          </w:p>
        </w:tc>
      </w:tr>
    </w:tbl>
    <w:p w14:paraId="67993577" w14:textId="77777777" w:rsidR="005F4DFC" w:rsidRDefault="005F4DFC" w:rsidP="005F4DFC">
      <w:r>
        <w:t xml:space="preserve">CG-SDT resources are dedicated resources and it is assumed that the transmitting UE has UL synchronisation. The valid TA for CG-SDT would have been stored by the UE when the UE receives the previous TA command. The RSRP criterion is used to decide whether the UE would have substantially moved from the time when the previous TA command was received. In NR although multiple SSBs can be transmitted within a cell, only one TA is used per TAG. Thus, the TA is independent of the beams on which the CG resources is configured and is generally dependent solely on the location of the UE with respect to the </w:t>
      </w:r>
      <w:proofErr w:type="spellStart"/>
      <w:r>
        <w:t>gNB</w:t>
      </w:r>
      <w:proofErr w:type="spellEnd"/>
      <w:r>
        <w:t>. Given this we think options 1 and 2 are not really relevant for TA validation.</w:t>
      </w:r>
    </w:p>
    <w:p w14:paraId="7BA4FBC1" w14:textId="37115FCE" w:rsidR="005F4DFC" w:rsidRDefault="00523618" w:rsidP="005F4DFC">
      <w:r>
        <w:t>Option 3 and option 4 seem both acceptable. However, i</w:t>
      </w:r>
      <w:r w:rsidR="005F4DFC">
        <w:t>f option 3 is chosen, TA validation criterion might be influenced too much by a very bad beam whose RSRP value may be subject to large fluctuations. Thus, option 4 seems most reliable</w:t>
      </w:r>
      <w:r>
        <w:t xml:space="preserve"> and is similar to how cell level RSRP is calculated.</w:t>
      </w:r>
    </w:p>
    <w:p w14:paraId="035B200A" w14:textId="77777777" w:rsidR="005F4DFC" w:rsidRDefault="005F4DFC" w:rsidP="005F4DFC">
      <w:r>
        <w:t xml:space="preserve">Thus, it is proposed to adopt option 4 or TA validation.    </w:t>
      </w:r>
    </w:p>
    <w:p w14:paraId="66E4C6D9" w14:textId="7C5A1F94" w:rsidR="005F4DFC" w:rsidRPr="005F4DFC" w:rsidRDefault="005F4DFC" w:rsidP="005F4DFC">
      <w:pPr>
        <w:rPr>
          <w:lang w:val="en-US" w:eastAsia="zh-CN"/>
        </w:rPr>
      </w:pPr>
      <w:r w:rsidRPr="005F4DFC">
        <w:rPr>
          <w:b/>
          <w:bCs/>
          <w:lang w:val="en-US" w:eastAsia="zh-CN"/>
        </w:rPr>
        <w:t xml:space="preserve">Proposal 7: </w:t>
      </w:r>
      <w:r w:rsidRPr="005F4DFC">
        <w:rPr>
          <w:b/>
          <w:bCs/>
        </w:rPr>
        <w:t>The SSB subset for RSRP based TA validation is determined as</w:t>
      </w:r>
      <w:r w:rsidRPr="005F4DFC">
        <w:rPr>
          <w:b/>
          <w:bCs/>
          <w:iCs/>
          <w:lang w:eastAsia="zh-CN"/>
        </w:rPr>
        <w:t xml:space="preserve"> the h</w:t>
      </w:r>
      <w:r w:rsidRPr="005F4DFC">
        <w:rPr>
          <w:rFonts w:hint="eastAsia"/>
          <w:b/>
          <w:bCs/>
          <w:iCs/>
          <w:lang w:eastAsia="zh-CN"/>
        </w:rPr>
        <w:t>ighest N SSBs of all SSBs actually transmitted as indicated in SIB1</w:t>
      </w:r>
    </w:p>
    <w:p w14:paraId="51A28DC8" w14:textId="7AF2C539" w:rsidR="00966323" w:rsidRDefault="006E3C83">
      <w:pPr>
        <w:pStyle w:val="Heading2"/>
        <w:numPr>
          <w:ilvl w:val="1"/>
          <w:numId w:val="5"/>
        </w:numPr>
        <w:pBdr>
          <w:top w:val="none" w:sz="0" w:space="3" w:color="auto"/>
        </w:pBdr>
        <w:spacing w:before="240"/>
        <w:rPr>
          <w:rFonts w:cs="Arial"/>
          <w:szCs w:val="36"/>
          <w:lang w:val="en-US" w:eastAsia="zh-CN"/>
        </w:rPr>
      </w:pPr>
      <w:r>
        <w:rPr>
          <w:rFonts w:cs="Arial" w:hint="eastAsia"/>
          <w:szCs w:val="36"/>
          <w:lang w:val="en-US" w:eastAsia="zh-CN"/>
        </w:rPr>
        <w:t>Other</w:t>
      </w:r>
    </w:p>
    <w:p w14:paraId="6426171B" w14:textId="77777777" w:rsidR="00966323" w:rsidRDefault="006E3C83">
      <w:pPr>
        <w:pStyle w:val="ListParagraph"/>
        <w:ind w:firstLineChars="0" w:firstLine="0"/>
        <w:rPr>
          <w:lang w:val="en-US" w:eastAsia="zh-CN"/>
        </w:rPr>
      </w:pPr>
      <w:r>
        <w:rPr>
          <w:rFonts w:hint="eastAsia"/>
          <w:lang w:val="en-US" w:eastAsia="zh-CN"/>
        </w:rPr>
        <w:t xml:space="preserve">For the CS-RNTI, it has been agreed that </w:t>
      </w:r>
      <w:r>
        <w:rPr>
          <w:lang w:val="en-US" w:eastAsia="zh-CN"/>
        </w:rPr>
        <w:t>“</w:t>
      </w:r>
      <w:r>
        <w:t>CS-RNTI based dynamic retransmission mechanism can be reused for CG-SDT</w:t>
      </w:r>
      <w:r>
        <w:rPr>
          <w:lang w:val="en-US" w:eastAsia="zh-CN"/>
        </w:rPr>
        <w:t>”</w:t>
      </w:r>
      <w:r>
        <w:rPr>
          <w:rFonts w:hint="eastAsia"/>
          <w:lang w:val="en-US" w:eastAsia="zh-CN"/>
        </w:rPr>
        <w:t xml:space="preserve">, and it is </w:t>
      </w:r>
      <w:r>
        <w:t>FFS whether CS-RNTI is the same one as the one previously configured in RRC_CONNECTED or a new CS-RNTI one is provided to the UE</w:t>
      </w:r>
      <w:r>
        <w:rPr>
          <w:rFonts w:hint="eastAsia"/>
          <w:lang w:val="en-US" w:eastAsia="zh-CN"/>
        </w:rPr>
        <w:t>.</w:t>
      </w:r>
    </w:p>
    <w:p w14:paraId="245164C4" w14:textId="77777777" w:rsidR="00966323" w:rsidRDefault="006E3C83">
      <w:pPr>
        <w:pStyle w:val="ListParagraph"/>
        <w:ind w:firstLineChars="0" w:firstLine="0"/>
        <w:rPr>
          <w:lang w:val="en-US" w:eastAsia="zh-CN"/>
        </w:rPr>
      </w:pPr>
      <w:r>
        <w:rPr>
          <w:rFonts w:hint="eastAsia"/>
          <w:lang w:val="en-US" w:eastAsia="zh-CN"/>
        </w:rPr>
        <w:t xml:space="preserve">Considering the </w:t>
      </w:r>
      <w:proofErr w:type="spellStart"/>
      <w:r>
        <w:rPr>
          <w:rFonts w:hint="eastAsia"/>
          <w:lang w:val="en-US" w:eastAsia="zh-CN"/>
        </w:rPr>
        <w:t>there</w:t>
      </w:r>
      <w:proofErr w:type="spellEnd"/>
      <w:r>
        <w:rPr>
          <w:rFonts w:hint="eastAsia"/>
          <w:lang w:val="en-US" w:eastAsia="zh-CN"/>
        </w:rPr>
        <w:t xml:space="preserve"> may be no CG resource configured before SDT, configuration of CS-RNTI </w:t>
      </w:r>
      <w:r>
        <w:rPr>
          <w:rFonts w:hint="eastAsia"/>
          <w:lang w:val="en-US" w:eastAsia="zh-CN"/>
        </w:rPr>
        <w:lastRenderedPageBreak/>
        <w:t>for SDT should be supported. However, if there is CS-RNTI configured before UE is released to INACTIVE, then there is no need to configured another different CS-RNTI.</w:t>
      </w:r>
    </w:p>
    <w:p w14:paraId="619373A4" w14:textId="6D1432BD"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sidR="005F4DFC">
        <w:rPr>
          <w:rFonts w:ascii="CG Times (WN)" w:eastAsia="Times New Roman" w:hAnsi="CG Times (WN)"/>
          <w:b/>
          <w:bCs/>
          <w:kern w:val="0"/>
          <w:szCs w:val="22"/>
          <w:lang w:val="en-US" w:eastAsia="zh-CN"/>
        </w:rPr>
        <w:t>8</w:t>
      </w:r>
      <w:r>
        <w:rPr>
          <w:rFonts w:ascii="CG Times (WN)" w:eastAsia="Times New Roman" w:hAnsi="CG Times (WN)" w:hint="eastAsia"/>
          <w:b/>
          <w:bCs/>
          <w:kern w:val="0"/>
          <w:szCs w:val="22"/>
          <w:lang w:val="en-US" w:eastAsia="zh-CN"/>
        </w:rPr>
        <w:t>：If the CS-RNTI is configured before UE is released to INACTIVE, then it should be reused. Otherwise, a new CS-RNTI can be configured in RRC release message.</w:t>
      </w:r>
    </w:p>
    <w:p w14:paraId="70C83C82" w14:textId="77777777" w:rsidR="00966323" w:rsidRDefault="00966323">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p>
    <w:p w14:paraId="4CC63093"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A42603A"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analysis above, the following observations and proposals are provided:</w:t>
      </w:r>
    </w:p>
    <w:p w14:paraId="0F726F55" w14:textId="77777777" w:rsidR="00966323" w:rsidRDefault="006E3C83">
      <w:pPr>
        <w:rPr>
          <w:u w:val="single"/>
        </w:rPr>
      </w:pPr>
      <w:r>
        <w:rPr>
          <w:rFonts w:cs="Arial" w:hint="eastAsia"/>
          <w:szCs w:val="36"/>
          <w:u w:val="single"/>
          <w:lang w:val="en-US" w:eastAsia="zh-CN"/>
        </w:rPr>
        <w:t>Resource configuration for CG based SDT</w:t>
      </w:r>
    </w:p>
    <w:p w14:paraId="3C459E03"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1: </w:t>
      </w:r>
      <w:r>
        <w:rPr>
          <w:rFonts w:ascii="CG Times (WN)" w:eastAsia="Times New Roman" w:hAnsi="CG Times (WN)"/>
          <w:b/>
          <w:bCs/>
          <w:kern w:val="0"/>
          <w:szCs w:val="22"/>
          <w:lang w:val="en-US" w:eastAsia="zh-CN"/>
        </w:rPr>
        <w:t>if RAN1 confirms the feasibility of separate BWP for SDT, f</w:t>
      </w:r>
      <w:r>
        <w:rPr>
          <w:rFonts w:ascii="CG Times (WN)" w:eastAsia="Times New Roman" w:hAnsi="CG Times (WN)" w:hint="eastAsia"/>
          <w:b/>
          <w:bCs/>
          <w:kern w:val="0"/>
          <w:szCs w:val="22"/>
          <w:lang w:val="en-US" w:eastAsia="zh-CN"/>
        </w:rPr>
        <w:t>or each UE, only one BWP can be configured for SDT. And the SDT-BWP can be either a separate BWP for SDT specifically, or a BWP configured for CONNECTED mode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reuse one BWP for CONNECTED mode).</w:t>
      </w:r>
    </w:p>
    <w:p w14:paraId="55CB9A5A"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b/>
          <w:bCs/>
          <w:kern w:val="0"/>
          <w:szCs w:val="22"/>
          <w:lang w:val="en-US" w:eastAsia="zh-CN"/>
        </w:rPr>
        <w:t>Proposal 2: The SDT-BWP should be overlapped with SSB, and RACH resource should be configured on SDT-BWP.</w:t>
      </w:r>
    </w:p>
    <w:p w14:paraId="7EED508C"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3: The IE BWP-Downlink/BWP-Uplink will be reused for the configuration of SDT-BWP. Besides the CG resource for SDT, other dedicated resource (</w:t>
      </w:r>
      <w:proofErr w:type="gramStart"/>
      <w:r>
        <w:rPr>
          <w:rFonts w:ascii="CG Times (WN)" w:eastAsia="Times New Roman" w:hAnsi="CG Times (WN)" w:hint="eastAsia"/>
          <w:b/>
          <w:bCs/>
          <w:kern w:val="0"/>
          <w:szCs w:val="22"/>
          <w:lang w:val="en-US" w:eastAsia="zh-CN"/>
        </w:rPr>
        <w:t>e.g.</w:t>
      </w:r>
      <w:proofErr w:type="gramEnd"/>
      <w:r>
        <w:rPr>
          <w:rFonts w:ascii="CG Times (WN)" w:eastAsia="Times New Roman" w:hAnsi="CG Times (WN)" w:hint="eastAsia"/>
          <w:b/>
          <w:bCs/>
          <w:kern w:val="0"/>
          <w:szCs w:val="22"/>
          <w:lang w:val="en-US" w:eastAsia="zh-CN"/>
        </w:rPr>
        <w:t xml:space="preserve"> SR) can be configured as well, and can be used by UE during SDT once configured.</w:t>
      </w:r>
    </w:p>
    <w:p w14:paraId="33BB7631" w14:textId="77777777" w:rsidR="00966323" w:rsidRDefault="006E3C83">
      <w:pPr>
        <w:rPr>
          <w:rFonts w:cs="Arial"/>
          <w:szCs w:val="36"/>
          <w:u w:val="single"/>
          <w:lang w:val="en-US" w:eastAsia="zh-CN"/>
        </w:rPr>
      </w:pPr>
      <w:r>
        <w:rPr>
          <w:rFonts w:cs="Arial" w:hint="eastAsia"/>
          <w:szCs w:val="36"/>
          <w:u w:val="single"/>
          <w:lang w:val="en-US" w:eastAsia="zh-CN"/>
        </w:rPr>
        <w:t>HARQ process selection</w:t>
      </w:r>
    </w:p>
    <w:p w14:paraId="32B4E5B9"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4: Discuss the following alternatives for HARQ ID calculation and do the down selection accordingly.</w:t>
      </w:r>
    </w:p>
    <w:p w14:paraId="60DDC8B1" w14:textId="77777777" w:rsidR="00CE7DE5" w:rsidRDefault="00CE7DE5" w:rsidP="00CE7DE5">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HARQ process ID is determined by the first UL symbol of the CG occasion (legacy </w:t>
      </w:r>
      <w:proofErr w:type="spellStart"/>
      <w:r>
        <w:rPr>
          <w:rFonts w:ascii="CG Times (WN)" w:eastAsia="Times New Roman" w:hAnsi="CG Times (WN)" w:hint="eastAsia"/>
          <w:b/>
          <w:bCs/>
          <w:kern w:val="0"/>
          <w:szCs w:val="22"/>
          <w:lang w:val="en-US" w:eastAsia="zh-CN"/>
        </w:rPr>
        <w:t>behaviour</w:t>
      </w:r>
      <w:proofErr w:type="spellEnd"/>
      <w:r>
        <w:rPr>
          <w:rFonts w:ascii="CG Times (WN)" w:eastAsia="Times New Roman" w:hAnsi="CG Times (WN)" w:hint="eastAsia"/>
          <w:b/>
          <w:bCs/>
          <w:kern w:val="0"/>
          <w:szCs w:val="22"/>
          <w:lang w:val="en-US" w:eastAsia="zh-CN"/>
        </w:rPr>
        <w:t xml:space="preserve"> for licensed carrier)</w:t>
      </w:r>
    </w:p>
    <w:p w14:paraId="37690A04" w14:textId="77777777" w:rsidR="00CE7DE5" w:rsidRDefault="00CE7DE5" w:rsidP="00CE7DE5">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HARQ process ID is indicated by UCI (R16 NR-U similar approach)</w:t>
      </w:r>
    </w:p>
    <w:p w14:paraId="172E50C6" w14:textId="53B1FB84" w:rsidR="00966323" w:rsidRDefault="00CE7DE5" w:rsidP="00CE7DE5">
      <w:pPr>
        <w:widowControl/>
        <w:numPr>
          <w:ilvl w:val="0"/>
          <w:numId w:val="14"/>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tbl>
      <w:tblPr>
        <w:tblStyle w:val="TableGrid"/>
        <w:tblW w:w="0" w:type="auto"/>
        <w:tblLook w:val="04A0" w:firstRow="1" w:lastRow="0" w:firstColumn="1" w:lastColumn="0" w:noHBand="0" w:noVBand="1"/>
      </w:tblPr>
      <w:tblGrid>
        <w:gridCol w:w="790"/>
        <w:gridCol w:w="3677"/>
        <w:gridCol w:w="2276"/>
        <w:gridCol w:w="2273"/>
      </w:tblGrid>
      <w:tr w:rsidR="00966323" w14:paraId="44F9C299" w14:textId="77777777">
        <w:tc>
          <w:tcPr>
            <w:tcW w:w="801" w:type="dxa"/>
          </w:tcPr>
          <w:p w14:paraId="66DD8A01"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NO.</w:t>
            </w:r>
          </w:p>
        </w:tc>
        <w:tc>
          <w:tcPr>
            <w:tcW w:w="3819" w:type="dxa"/>
          </w:tcPr>
          <w:p w14:paraId="5C042C8B"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Alternatives</w:t>
            </w:r>
          </w:p>
        </w:tc>
        <w:tc>
          <w:tcPr>
            <w:tcW w:w="2311" w:type="dxa"/>
          </w:tcPr>
          <w:p w14:paraId="272DA4B8"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Pros</w:t>
            </w:r>
          </w:p>
        </w:tc>
        <w:tc>
          <w:tcPr>
            <w:tcW w:w="2311" w:type="dxa"/>
          </w:tcPr>
          <w:p w14:paraId="1D14E09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Cons</w:t>
            </w:r>
          </w:p>
        </w:tc>
      </w:tr>
      <w:tr w:rsidR="00966323" w14:paraId="1BA8073B" w14:textId="77777777">
        <w:tc>
          <w:tcPr>
            <w:tcW w:w="801" w:type="dxa"/>
          </w:tcPr>
          <w:p w14:paraId="3CAB4013"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1</w:t>
            </w:r>
          </w:p>
        </w:tc>
        <w:tc>
          <w:tcPr>
            <w:tcW w:w="3819" w:type="dxa"/>
          </w:tcPr>
          <w:p w14:paraId="10C5E03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HARQ process ID is determined by the first UL symbol of the CG </w:t>
            </w:r>
            <w:r>
              <w:rPr>
                <w:rFonts w:ascii="CG Times (WN)" w:eastAsia="Times New Roman" w:hAnsi="CG Times (WN)" w:hint="eastAsia"/>
                <w:kern w:val="0"/>
                <w:szCs w:val="22"/>
                <w:lang w:val="en-US" w:eastAsia="zh-CN"/>
              </w:rPr>
              <w:lastRenderedPageBreak/>
              <w:t>occasion (R16 URLLC similar approach)</w:t>
            </w:r>
          </w:p>
        </w:tc>
        <w:tc>
          <w:tcPr>
            <w:tcW w:w="2311" w:type="dxa"/>
          </w:tcPr>
          <w:p w14:paraId="123834A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Low complexity in both standardization and implementation.</w:t>
            </w:r>
          </w:p>
        </w:tc>
        <w:tc>
          <w:tcPr>
            <w:tcW w:w="2311" w:type="dxa"/>
          </w:tcPr>
          <w:p w14:paraId="11483F1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UE autonomous retransmission can only be performed on the SSB associated </w:t>
            </w:r>
            <w:r>
              <w:rPr>
                <w:rFonts w:ascii="CG Times (WN)" w:eastAsia="Times New Roman" w:hAnsi="CG Times (WN)" w:hint="eastAsia"/>
                <w:kern w:val="0"/>
                <w:szCs w:val="22"/>
                <w:lang w:val="en-US" w:eastAsia="zh-CN"/>
              </w:rPr>
              <w:lastRenderedPageBreak/>
              <w:t>to the same CG occasion.</w:t>
            </w:r>
          </w:p>
        </w:tc>
      </w:tr>
      <w:tr w:rsidR="00966323" w14:paraId="187E6207" w14:textId="77777777">
        <w:tc>
          <w:tcPr>
            <w:tcW w:w="801" w:type="dxa"/>
          </w:tcPr>
          <w:p w14:paraId="182A21A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lastRenderedPageBreak/>
              <w:t>2</w:t>
            </w:r>
          </w:p>
        </w:tc>
        <w:tc>
          <w:tcPr>
            <w:tcW w:w="3819" w:type="dxa"/>
          </w:tcPr>
          <w:p w14:paraId="235AA904"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HARQ process ID is indicated by UCI (R16 NR-U similar approach)</w:t>
            </w:r>
          </w:p>
        </w:tc>
        <w:tc>
          <w:tcPr>
            <w:tcW w:w="2311" w:type="dxa"/>
          </w:tcPr>
          <w:p w14:paraId="6812B6A6"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Low complexity in standardization (</w:t>
            </w:r>
            <w:proofErr w:type="gramStart"/>
            <w:r>
              <w:rPr>
                <w:rFonts w:ascii="CG Times (WN)" w:eastAsia="Times New Roman" w:hAnsi="CG Times (WN)" w:hint="eastAsia"/>
                <w:kern w:val="0"/>
                <w:szCs w:val="22"/>
                <w:lang w:val="en-US" w:eastAsia="zh-CN"/>
              </w:rPr>
              <w:t>i.e.</w:t>
            </w:r>
            <w:proofErr w:type="gramEnd"/>
            <w:r>
              <w:rPr>
                <w:rFonts w:ascii="CG Times (WN)" w:eastAsia="Times New Roman" w:hAnsi="CG Times (WN)" w:hint="eastAsia"/>
                <w:kern w:val="0"/>
                <w:szCs w:val="22"/>
                <w:lang w:val="en-US" w:eastAsia="zh-CN"/>
              </w:rPr>
              <w:t xml:space="preserve"> NR-U based approach is reused).</w:t>
            </w:r>
          </w:p>
          <w:p w14:paraId="30F5E0FD"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CG occasions with qualified SSB.</w:t>
            </w:r>
          </w:p>
        </w:tc>
        <w:tc>
          <w:tcPr>
            <w:tcW w:w="2311" w:type="dxa"/>
          </w:tcPr>
          <w:p w14:paraId="63C505DA"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UE need to support the NR-U based mechanism for UE autonomous retransmission.</w:t>
            </w:r>
          </w:p>
        </w:tc>
      </w:tr>
      <w:tr w:rsidR="00966323" w14:paraId="01B5D7D7" w14:textId="77777777">
        <w:tc>
          <w:tcPr>
            <w:tcW w:w="801" w:type="dxa"/>
          </w:tcPr>
          <w:p w14:paraId="43835440"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3</w:t>
            </w:r>
          </w:p>
        </w:tc>
        <w:tc>
          <w:tcPr>
            <w:tcW w:w="3819" w:type="dxa"/>
          </w:tcPr>
          <w:p w14:paraId="2043ED73"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All the CG occasion within the same SSB-PUSCH association period will be mapped to the same HARQ process ID, and the HARQ process ID will be determined based on the first UL symbol of the first UL CG occasion within the SSB-PUSCH association period</w:t>
            </w:r>
          </w:p>
        </w:tc>
        <w:tc>
          <w:tcPr>
            <w:tcW w:w="2311" w:type="dxa"/>
          </w:tcPr>
          <w:p w14:paraId="68F91237"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Retransmission can be performed on any SSB with CG resource.</w:t>
            </w:r>
          </w:p>
        </w:tc>
        <w:tc>
          <w:tcPr>
            <w:tcW w:w="2311" w:type="dxa"/>
          </w:tcPr>
          <w:p w14:paraId="363CC616"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 xml:space="preserve">New mechanism </w:t>
            </w:r>
            <w:proofErr w:type="gramStart"/>
            <w:r>
              <w:rPr>
                <w:rFonts w:ascii="CG Times (WN)" w:eastAsia="Times New Roman" w:hAnsi="CG Times (WN)" w:hint="eastAsia"/>
                <w:kern w:val="0"/>
                <w:szCs w:val="22"/>
                <w:lang w:val="en-US" w:eastAsia="zh-CN"/>
              </w:rPr>
              <w:t>need</w:t>
            </w:r>
            <w:proofErr w:type="gramEnd"/>
            <w:r>
              <w:rPr>
                <w:rFonts w:ascii="CG Times (WN)" w:eastAsia="Times New Roman" w:hAnsi="CG Times (WN)" w:hint="eastAsia"/>
                <w:kern w:val="0"/>
                <w:szCs w:val="22"/>
                <w:lang w:val="en-US" w:eastAsia="zh-CN"/>
              </w:rPr>
              <w:t xml:space="preserve"> to be specified for SDT.</w:t>
            </w:r>
          </w:p>
          <w:p w14:paraId="5488085E"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Only one CG occasion within one SSB-PUSCH association period can be used for new CG transmission. The resource efficiency is low.</w:t>
            </w:r>
          </w:p>
        </w:tc>
      </w:tr>
    </w:tbl>
    <w:p w14:paraId="382616D7" w14:textId="77777777" w:rsidR="00966323" w:rsidRDefault="00966323"/>
    <w:p w14:paraId="284717BE" w14:textId="77777777" w:rsidR="00966323" w:rsidRDefault="006E3C83">
      <w:pPr>
        <w:rPr>
          <w:rFonts w:cs="Arial"/>
          <w:szCs w:val="36"/>
          <w:u w:val="single"/>
          <w:lang w:val="en-US" w:eastAsia="zh-CN"/>
        </w:rPr>
      </w:pPr>
      <w:r>
        <w:rPr>
          <w:rFonts w:cs="Arial" w:hint="eastAsia"/>
          <w:szCs w:val="36"/>
          <w:u w:val="single"/>
          <w:lang w:val="en-US" w:eastAsia="zh-CN"/>
        </w:rPr>
        <w:t>Fallback from CG-SDT to RA-SDT</w:t>
      </w:r>
    </w:p>
    <w:p w14:paraId="1ED222F2"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5: Clarify the definition RA-SDT, CG-SDT and fallback operation from CG-SDT to RA-SDT as follow</w:t>
      </w:r>
      <w:r>
        <w:rPr>
          <w:rFonts w:ascii="CG Times (WN)" w:eastAsia="Times New Roman" w:hAnsi="CG Times (WN)"/>
          <w:b/>
          <w:bCs/>
          <w:kern w:val="0"/>
          <w:szCs w:val="22"/>
          <w:lang w:val="en-US" w:eastAsia="zh-CN"/>
        </w:rPr>
        <w:t>s</w:t>
      </w:r>
      <w:r>
        <w:rPr>
          <w:rFonts w:ascii="CG Times (WN)" w:eastAsia="Times New Roman" w:hAnsi="CG Times (WN)" w:hint="eastAsia"/>
          <w:b/>
          <w:bCs/>
          <w:kern w:val="0"/>
          <w:szCs w:val="22"/>
          <w:lang w:val="en-US" w:eastAsia="zh-CN"/>
        </w:rPr>
        <w:t>:</w:t>
      </w:r>
    </w:p>
    <w:p w14:paraId="7E9351E9"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RA-SDT: The initial UL CCCH message for SDT is transmitted in RACH procedure through either Msg3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w:t>
      </w:r>
    </w:p>
    <w:p w14:paraId="74BA5A18"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CG-SDT: The initial UL CCCH message for SDT is transmitted through CG resource. </w:t>
      </w:r>
    </w:p>
    <w:p w14:paraId="2C1F2DB3"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Fallback from CG-SDT to RA-SDT: The initial UL CCCH message is first transmitted through CG resource. However, due to the transmission failure through CG resource, the UE fallback to RACH procedure and re-transmit the initial UL CCCH message through either Msg3 (</w:t>
      </w:r>
      <w:proofErr w:type="gramStart"/>
      <w:r>
        <w:rPr>
          <w:rFonts w:ascii="CG Times (WN)" w:eastAsia="Times New Roman" w:hAnsi="CG Times (WN)" w:hint="eastAsia"/>
          <w:b/>
          <w:bCs/>
          <w:kern w:val="0"/>
          <w:szCs w:val="22"/>
          <w:lang w:val="en-US" w:eastAsia="zh-CN"/>
        </w:rPr>
        <w:t>i.e.</w:t>
      </w:r>
      <w:proofErr w:type="gramEnd"/>
      <w:r>
        <w:rPr>
          <w:rFonts w:ascii="CG Times (WN)" w:eastAsia="Times New Roman" w:hAnsi="CG Times (WN)" w:hint="eastAsia"/>
          <w:b/>
          <w:bCs/>
          <w:kern w:val="0"/>
          <w:szCs w:val="22"/>
          <w:lang w:val="en-US" w:eastAsia="zh-CN"/>
        </w:rPr>
        <w:t xml:space="preserve"> 4-step RACH) or </w:t>
      </w:r>
      <w:proofErr w:type="spellStart"/>
      <w:r>
        <w:rPr>
          <w:rFonts w:ascii="CG Times (WN)" w:eastAsia="Times New Roman" w:hAnsi="CG Times (WN)" w:hint="eastAsia"/>
          <w:b/>
          <w:bCs/>
          <w:kern w:val="0"/>
          <w:szCs w:val="22"/>
          <w:lang w:val="en-US" w:eastAsia="zh-CN"/>
        </w:rPr>
        <w:t>MsgA</w:t>
      </w:r>
      <w:proofErr w:type="spellEnd"/>
      <w:r>
        <w:rPr>
          <w:rFonts w:ascii="CG Times (WN)" w:eastAsia="Times New Roman" w:hAnsi="CG Times (WN)" w:hint="eastAsia"/>
          <w:b/>
          <w:bCs/>
          <w:kern w:val="0"/>
          <w:szCs w:val="22"/>
          <w:lang w:val="en-US" w:eastAsia="zh-CN"/>
        </w:rPr>
        <w:t xml:space="preserve"> (i.e. 2-step RACH) during RACH procedure.</w:t>
      </w:r>
    </w:p>
    <w:p w14:paraId="2844E1CB"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Observation 1: The following cases shall not be considered as fallback from CG-SDT to RA-SDT</w:t>
      </w:r>
    </w:p>
    <w:p w14:paraId="7596FCBD"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lastRenderedPageBreak/>
        <w:t>RA-SDT is selected in the SDT type selection due to the lack of qualified SSB associated with CG-SDT resource, in which case the initial UL CCCH message will be transmitted through Msg3/</w:t>
      </w:r>
      <w:proofErr w:type="spellStart"/>
      <w:r>
        <w:rPr>
          <w:rFonts w:ascii="CG Times (WN)" w:eastAsia="Times New Roman" w:hAnsi="CG Times (WN)" w:hint="eastAsia"/>
          <w:i/>
          <w:iCs/>
          <w:kern w:val="0"/>
          <w:szCs w:val="22"/>
          <w:lang w:val="en-US" w:eastAsia="zh-CN"/>
        </w:rPr>
        <w:t>MsgA</w:t>
      </w:r>
      <w:proofErr w:type="spellEnd"/>
      <w:r>
        <w:rPr>
          <w:rFonts w:ascii="CG Times (WN)" w:eastAsia="Times New Roman" w:hAnsi="CG Times (WN)" w:hint="eastAsia"/>
          <w:i/>
          <w:iCs/>
          <w:kern w:val="0"/>
          <w:szCs w:val="22"/>
          <w:lang w:val="en-US" w:eastAsia="zh-CN"/>
        </w:rPr>
        <w:t xml:space="preserve"> directly (</w:t>
      </w:r>
      <w:proofErr w:type="gramStart"/>
      <w:r>
        <w:rPr>
          <w:rFonts w:ascii="CG Times (WN)" w:eastAsia="Times New Roman" w:hAnsi="CG Times (WN)" w:hint="eastAsia"/>
          <w:i/>
          <w:iCs/>
          <w:kern w:val="0"/>
          <w:szCs w:val="22"/>
          <w:lang w:val="en-US" w:eastAsia="zh-CN"/>
        </w:rPr>
        <w:t>i.e.</w:t>
      </w:r>
      <w:proofErr w:type="gramEnd"/>
      <w:r>
        <w:rPr>
          <w:rFonts w:ascii="CG Times (WN)" w:eastAsia="Times New Roman" w:hAnsi="CG Times (WN)" w:hint="eastAsia"/>
          <w:i/>
          <w:iCs/>
          <w:kern w:val="0"/>
          <w:szCs w:val="22"/>
          <w:lang w:val="en-US" w:eastAsia="zh-CN"/>
        </w:rPr>
        <w:t xml:space="preserve"> there is no fallback).</w:t>
      </w:r>
    </w:p>
    <w:p w14:paraId="3C6AD041" w14:textId="77777777" w:rsidR="00CE7DE5" w:rsidRDefault="00CE7DE5" w:rsidP="00CE7DE5">
      <w:pPr>
        <w:widowControl/>
        <w:numPr>
          <w:ilvl w:val="0"/>
          <w:numId w:val="15"/>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RACH procedure is triggered in the subsequent data transmission for CG-SDT, in which case the UL CCCH message has already been transmitted successfully through CG-SDT.</w:t>
      </w:r>
    </w:p>
    <w:p w14:paraId="68C40F2C" w14:textId="77777777" w:rsidR="00CE7DE5" w:rsidRDefault="00CE7DE5" w:rsidP="00CE7DE5">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Observation 2: For the fallback from CG-SDT to RA-SDT, more discuss</w:t>
      </w:r>
      <w:r>
        <w:rPr>
          <w:rFonts w:ascii="CG Times (WN)" w:eastAsia="Times New Roman" w:hAnsi="CG Times (WN)"/>
          <w:i/>
          <w:iCs/>
          <w:kern w:val="0"/>
          <w:szCs w:val="22"/>
          <w:lang w:val="en-US" w:eastAsia="zh-CN"/>
        </w:rPr>
        <w:t>ion</w:t>
      </w:r>
      <w:r>
        <w:rPr>
          <w:rFonts w:ascii="CG Times (WN)" w:eastAsia="Times New Roman" w:hAnsi="CG Times (WN)" w:hint="eastAsia"/>
          <w:i/>
          <w:iCs/>
          <w:kern w:val="0"/>
          <w:szCs w:val="22"/>
          <w:lang w:val="en-US" w:eastAsia="zh-CN"/>
        </w:rPr>
        <w:t xml:space="preserve"> is required for the following issues:</w:t>
      </w:r>
    </w:p>
    <w:p w14:paraId="448708B7" w14:textId="77777777" w:rsidR="00CE7DE5" w:rsidRDefault="00CE7DE5" w:rsidP="00CE7DE5">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Which BWP will be used for the fallback RA-SDT, dedicated SDT-BWP or initial BWP?</w:t>
      </w:r>
    </w:p>
    <w:p w14:paraId="0B662661" w14:textId="77777777" w:rsidR="00CE7DE5" w:rsidRDefault="00CE7DE5" w:rsidP="00CE7DE5">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Whether RRC will be involved in the fallback operation (</w:t>
      </w:r>
      <w:proofErr w:type="gramStart"/>
      <w:r>
        <w:rPr>
          <w:rFonts w:ascii="CG Times (WN)" w:eastAsia="Times New Roman" w:hAnsi="CG Times (WN)" w:hint="eastAsia"/>
          <w:i/>
          <w:iCs/>
          <w:kern w:val="0"/>
          <w:szCs w:val="22"/>
          <w:lang w:val="en-US" w:eastAsia="zh-CN"/>
        </w:rPr>
        <w:t>e.g.</w:t>
      </w:r>
      <w:proofErr w:type="gramEnd"/>
      <w:r>
        <w:rPr>
          <w:rFonts w:ascii="CG Times (WN)" w:eastAsia="Times New Roman" w:hAnsi="CG Times (WN)" w:hint="eastAsia"/>
          <w:i/>
          <w:iCs/>
          <w:kern w:val="0"/>
          <w:szCs w:val="22"/>
          <w:lang w:val="en-US" w:eastAsia="zh-CN"/>
        </w:rPr>
        <w:t xml:space="preserve"> configure the default MAC configuration to MAC)?</w:t>
      </w:r>
    </w:p>
    <w:p w14:paraId="68DB1F2B" w14:textId="77777777" w:rsidR="00CE7DE5" w:rsidRDefault="00CE7DE5" w:rsidP="00CE7DE5">
      <w:pPr>
        <w:widowControl/>
        <w:numPr>
          <w:ilvl w:val="0"/>
          <w:numId w:val="16"/>
        </w:numPr>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Whether the CG-SDT resource shall be released?</w:t>
      </w:r>
    </w:p>
    <w:p w14:paraId="1C0FEDCC" w14:textId="77777777" w:rsidR="00966323" w:rsidRDefault="006E3C83">
      <w:pPr>
        <w:widowControl/>
        <w:overflowPunct w:val="0"/>
        <w:autoSpaceDE w:val="0"/>
        <w:autoSpaceDN w:val="0"/>
        <w:adjustRightInd w:val="0"/>
        <w:spacing w:after="180" w:line="240" w:lineRule="auto"/>
        <w:jc w:val="left"/>
        <w:textAlignment w:val="baseline"/>
        <w:rPr>
          <w:rFonts w:ascii="CG Times (WN)" w:eastAsia="Times New Roman" w:hAnsi="CG Times (WN)"/>
          <w:i/>
          <w:iCs/>
          <w:kern w:val="0"/>
          <w:szCs w:val="22"/>
          <w:lang w:val="en-US" w:eastAsia="zh-CN"/>
        </w:rPr>
      </w:pPr>
      <w:r>
        <w:rPr>
          <w:rFonts w:ascii="CG Times (WN)" w:eastAsia="Times New Roman" w:hAnsi="CG Times (WN)" w:hint="eastAsia"/>
          <w:i/>
          <w:iCs/>
          <w:kern w:val="0"/>
          <w:szCs w:val="22"/>
          <w:lang w:val="en-US" w:eastAsia="zh-CN"/>
        </w:rPr>
        <w:t xml:space="preserve">Observation 3: The UE autonomous retransmission can be performed to re-transmit the CCCH message through CG resource. And T319 similar timer can be used to terminate the CG SDT in case the UE autonomous retransmission </w:t>
      </w:r>
      <w:proofErr w:type="spellStart"/>
      <w:r>
        <w:rPr>
          <w:rFonts w:ascii="CG Times (WN)" w:eastAsia="Times New Roman" w:hAnsi="CG Times (WN)" w:hint="eastAsia"/>
          <w:i/>
          <w:iCs/>
          <w:kern w:val="0"/>
          <w:szCs w:val="22"/>
          <w:lang w:val="en-US" w:eastAsia="zh-CN"/>
        </w:rPr>
        <w:t>can not</w:t>
      </w:r>
      <w:proofErr w:type="spellEnd"/>
      <w:r>
        <w:rPr>
          <w:rFonts w:ascii="CG Times (WN)" w:eastAsia="Times New Roman" w:hAnsi="CG Times (WN)" w:hint="eastAsia"/>
          <w:i/>
          <w:iCs/>
          <w:kern w:val="0"/>
          <w:szCs w:val="22"/>
          <w:lang w:val="en-US" w:eastAsia="zh-CN"/>
        </w:rPr>
        <w:t xml:space="preserve"> work (</w:t>
      </w:r>
      <w:proofErr w:type="gramStart"/>
      <w:r>
        <w:rPr>
          <w:rFonts w:ascii="CG Times (WN)" w:eastAsia="Times New Roman" w:hAnsi="CG Times (WN)" w:hint="eastAsia"/>
          <w:i/>
          <w:iCs/>
          <w:kern w:val="0"/>
          <w:szCs w:val="22"/>
          <w:lang w:val="en-US" w:eastAsia="zh-CN"/>
        </w:rPr>
        <w:t>e.g.</w:t>
      </w:r>
      <w:proofErr w:type="gramEnd"/>
      <w:r>
        <w:rPr>
          <w:rFonts w:ascii="CG Times (WN)" w:eastAsia="Times New Roman" w:hAnsi="CG Times (WN)" w:hint="eastAsia"/>
          <w:i/>
          <w:iCs/>
          <w:kern w:val="0"/>
          <w:szCs w:val="22"/>
          <w:lang w:val="en-US" w:eastAsia="zh-CN"/>
        </w:rPr>
        <w:t xml:space="preserve"> no qualified SSB can be found in a period of time). </w:t>
      </w:r>
    </w:p>
    <w:p w14:paraId="2A22634F" w14:textId="3BEFB2FA" w:rsidR="00966323" w:rsidRDefault="006E3C83">
      <w:pPr>
        <w:overflowPunct w:val="0"/>
        <w:autoSpaceDE w:val="0"/>
        <w:autoSpaceDN w:val="0"/>
        <w:adjustRightInd w:val="0"/>
        <w:spacing w:after="180" w:line="240" w:lineRule="auto"/>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6: Fallback from CG-SDT to RA-SDT is not supported in Rel-17.</w:t>
      </w:r>
    </w:p>
    <w:p w14:paraId="75B1F915" w14:textId="014DB17C" w:rsidR="005F4DFC" w:rsidRPr="005F4DFC" w:rsidRDefault="005F4DFC">
      <w:pPr>
        <w:overflowPunct w:val="0"/>
        <w:autoSpaceDE w:val="0"/>
        <w:autoSpaceDN w:val="0"/>
        <w:adjustRightInd w:val="0"/>
        <w:spacing w:after="180" w:line="240" w:lineRule="auto"/>
        <w:textAlignment w:val="baseline"/>
        <w:rPr>
          <w:rFonts w:ascii="CG Times (WN)" w:eastAsia="Times New Roman" w:hAnsi="CG Times (WN)"/>
          <w:kern w:val="0"/>
          <w:szCs w:val="22"/>
          <w:u w:val="single"/>
          <w:lang w:val="en-US" w:eastAsia="zh-CN"/>
        </w:rPr>
      </w:pPr>
      <w:r w:rsidRPr="005F4DFC">
        <w:rPr>
          <w:rFonts w:ascii="CG Times (WN)" w:eastAsia="Times New Roman" w:hAnsi="CG Times (WN)"/>
          <w:kern w:val="0"/>
          <w:szCs w:val="22"/>
          <w:u w:val="single"/>
          <w:lang w:val="en-US" w:eastAsia="zh-CN"/>
        </w:rPr>
        <w:t>TA Validation</w:t>
      </w:r>
    </w:p>
    <w:p w14:paraId="15BAD7A6" w14:textId="77777777" w:rsidR="005F4DFC" w:rsidRPr="005F4DFC" w:rsidRDefault="005F4DFC" w:rsidP="005F4DFC">
      <w:pPr>
        <w:rPr>
          <w:lang w:val="en-US" w:eastAsia="zh-CN"/>
        </w:rPr>
      </w:pPr>
      <w:r w:rsidRPr="005F4DFC">
        <w:rPr>
          <w:b/>
          <w:bCs/>
          <w:lang w:val="en-US" w:eastAsia="zh-CN"/>
        </w:rPr>
        <w:t xml:space="preserve">Proposal 7: </w:t>
      </w:r>
      <w:r w:rsidRPr="005F4DFC">
        <w:rPr>
          <w:b/>
          <w:bCs/>
        </w:rPr>
        <w:t>The SSB subset for RSRP based TA validation is determined as</w:t>
      </w:r>
      <w:r w:rsidRPr="005F4DFC">
        <w:rPr>
          <w:b/>
          <w:bCs/>
          <w:iCs/>
          <w:lang w:eastAsia="zh-CN"/>
        </w:rPr>
        <w:t xml:space="preserve"> the h</w:t>
      </w:r>
      <w:r w:rsidRPr="005F4DFC">
        <w:rPr>
          <w:rFonts w:hint="eastAsia"/>
          <w:b/>
          <w:bCs/>
          <w:iCs/>
          <w:lang w:eastAsia="zh-CN"/>
        </w:rPr>
        <w:t>ighest N SSBs of all SSBs actually transmitted as indicated in SIB1</w:t>
      </w:r>
    </w:p>
    <w:p w14:paraId="6DE39DC2" w14:textId="77777777" w:rsidR="00966323" w:rsidRDefault="006E3C83">
      <w:pPr>
        <w:rPr>
          <w:rFonts w:cs="Arial"/>
          <w:szCs w:val="36"/>
          <w:u w:val="single"/>
          <w:lang w:val="en-US" w:eastAsia="zh-CN"/>
        </w:rPr>
      </w:pPr>
      <w:r>
        <w:rPr>
          <w:rFonts w:cs="Arial" w:hint="eastAsia"/>
          <w:szCs w:val="36"/>
          <w:u w:val="single"/>
          <w:lang w:val="en-US" w:eastAsia="zh-CN"/>
        </w:rPr>
        <w:t>Other</w:t>
      </w:r>
    </w:p>
    <w:p w14:paraId="5028014E" w14:textId="09DB32DE" w:rsidR="00966323" w:rsidRDefault="006E3C83">
      <w:pPr>
        <w:widowControl/>
        <w:overflowPunct w:val="0"/>
        <w:autoSpaceDE w:val="0"/>
        <w:autoSpaceDN w:val="0"/>
        <w:adjustRightInd w:val="0"/>
        <w:spacing w:after="180" w:line="240" w:lineRule="auto"/>
        <w:jc w:val="left"/>
        <w:textAlignment w:val="baseline"/>
      </w:pPr>
      <w:r>
        <w:rPr>
          <w:rFonts w:ascii="CG Times (WN)" w:eastAsia="Times New Roman" w:hAnsi="CG Times (WN)" w:hint="eastAsia"/>
          <w:b/>
          <w:bCs/>
          <w:kern w:val="0"/>
          <w:szCs w:val="22"/>
          <w:lang w:val="en-US" w:eastAsia="zh-CN"/>
        </w:rPr>
        <w:t xml:space="preserve">Proposal </w:t>
      </w:r>
      <w:r w:rsidR="005F4DFC">
        <w:rPr>
          <w:rFonts w:ascii="CG Times (WN)" w:eastAsia="Times New Roman" w:hAnsi="CG Times (WN)"/>
          <w:b/>
          <w:bCs/>
          <w:kern w:val="0"/>
          <w:szCs w:val="22"/>
          <w:lang w:val="en-US" w:eastAsia="zh-CN"/>
        </w:rPr>
        <w:t>8</w:t>
      </w:r>
      <w:r>
        <w:rPr>
          <w:rFonts w:ascii="CG Times (WN)" w:eastAsia="Times New Roman" w:hAnsi="CG Times (WN)" w:hint="eastAsia"/>
          <w:b/>
          <w:bCs/>
          <w:kern w:val="0"/>
          <w:szCs w:val="22"/>
          <w:lang w:val="en-US" w:eastAsia="zh-CN"/>
        </w:rPr>
        <w:t>：If the CS-RNTI is configured before UE is released to INACTIVE, then it should be reused. Otherwise, a new CS-RNTI can be configured in RRC release message.</w:t>
      </w:r>
    </w:p>
    <w:p w14:paraId="29C6E17B" w14:textId="77777777" w:rsidR="00966323" w:rsidRDefault="006E3C8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4543"/>
      <w:bookmarkStart w:id="5" w:name="_Toc18413612"/>
      <w:bookmarkStart w:id="6" w:name="_Toc18403976"/>
      <w:r>
        <w:rPr>
          <w:rFonts w:cs="Arial"/>
          <w:b w:val="0"/>
          <w:bCs w:val="0"/>
          <w:kern w:val="0"/>
          <w:sz w:val="32"/>
          <w:szCs w:val="36"/>
        </w:rPr>
        <w:t>References</w:t>
      </w:r>
      <w:bookmarkEnd w:id="4"/>
      <w:bookmarkEnd w:id="5"/>
      <w:bookmarkEnd w:id="6"/>
    </w:p>
    <w:p w14:paraId="4DC504D9" w14:textId="77777777" w:rsidR="00966323" w:rsidRDefault="00966323">
      <w:pPr>
        <w:pStyle w:val="NormalWeb"/>
        <w:numPr>
          <w:ilvl w:val="0"/>
          <w:numId w:val="17"/>
        </w:numPr>
        <w:spacing w:before="75" w:beforeAutospacing="0" w:after="75" w:afterAutospacing="0" w:line="315" w:lineRule="atLeast"/>
        <w:rPr>
          <w:rFonts w:cs="Arial"/>
          <w:color w:val="000000"/>
          <w:sz w:val="21"/>
          <w:lang w:val="en-US" w:eastAsia="zh-CN"/>
        </w:rPr>
      </w:pPr>
    </w:p>
    <w:sectPr w:rsidR="00966323">
      <w:headerReference w:type="even" r:id="rId11"/>
      <w:headerReference w:type="default" r:id="rId12"/>
      <w:footerReference w:type="even" r:id="rId13"/>
      <w:footerReference w:type="default" r:id="rId14"/>
      <w:headerReference w:type="first" r:id="rId15"/>
      <w:footerReference w:type="first" r:id="rId16"/>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7FD5A" w14:textId="77777777" w:rsidR="00B75E13" w:rsidRDefault="00B75E13">
      <w:pPr>
        <w:spacing w:after="0" w:line="240" w:lineRule="auto"/>
      </w:pPr>
      <w:r>
        <w:separator/>
      </w:r>
    </w:p>
  </w:endnote>
  <w:endnote w:type="continuationSeparator" w:id="0">
    <w:p w14:paraId="1477AC3D" w14:textId="77777777" w:rsidR="00B75E13" w:rsidRDefault="00B75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E9DF" w14:textId="77777777" w:rsidR="00966323" w:rsidRDefault="006E3C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CFC54A" w14:textId="77777777" w:rsidR="00966323" w:rsidRDefault="009663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4065" w14:textId="77777777" w:rsidR="00966323" w:rsidRDefault="0096632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D3B28" w14:textId="77777777" w:rsidR="00523618" w:rsidRDefault="00523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7875" w14:textId="77777777" w:rsidR="00B75E13" w:rsidRDefault="00B75E13">
      <w:pPr>
        <w:spacing w:after="0" w:line="240" w:lineRule="auto"/>
      </w:pPr>
      <w:r>
        <w:separator/>
      </w:r>
    </w:p>
  </w:footnote>
  <w:footnote w:type="continuationSeparator" w:id="0">
    <w:p w14:paraId="069B564A" w14:textId="77777777" w:rsidR="00B75E13" w:rsidRDefault="00B75E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41A1" w14:textId="77777777" w:rsidR="00523618" w:rsidRDefault="005236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DEACE" w14:textId="77777777" w:rsidR="00966323" w:rsidRDefault="0096632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5F980" w14:textId="77777777" w:rsidR="00523618" w:rsidRDefault="00523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F842A7"/>
    <w:multiLevelType w:val="multilevel"/>
    <w:tmpl w:val="81F842A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E2F3A9C"/>
    <w:multiLevelType w:val="singleLevel"/>
    <w:tmpl w:val="DE2F3A9C"/>
    <w:lvl w:ilvl="0">
      <w:start w:val="1"/>
      <w:numFmt w:val="bullet"/>
      <w:lvlText w:val=""/>
      <w:lvlJc w:val="left"/>
      <w:pPr>
        <w:ind w:left="420" w:hanging="420"/>
      </w:pPr>
      <w:rPr>
        <w:rFonts w:ascii="Wingdings" w:hAnsi="Wingdings" w:hint="default"/>
      </w:rPr>
    </w:lvl>
  </w:abstractNum>
  <w:abstractNum w:abstractNumId="2" w15:restartNumberingAfterBreak="0">
    <w:nsid w:val="E382D62A"/>
    <w:multiLevelType w:val="multilevel"/>
    <w:tmpl w:val="E382D6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2037934"/>
    <w:multiLevelType w:val="multilevel"/>
    <w:tmpl w:val="F20379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5951C03"/>
    <w:multiLevelType w:val="multilevel"/>
    <w:tmpl w:val="15951C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7735463"/>
    <w:multiLevelType w:val="multilevel"/>
    <w:tmpl w:val="1773546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DC7981"/>
    <w:multiLevelType w:val="multilevel"/>
    <w:tmpl w:val="31DC79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C74B5E"/>
    <w:multiLevelType w:val="multilevel"/>
    <w:tmpl w:val="5AC74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2F7778B"/>
    <w:multiLevelType w:val="singleLevel"/>
    <w:tmpl w:val="62F7778B"/>
    <w:lvl w:ilvl="0">
      <w:start w:val="1"/>
      <w:numFmt w:val="bullet"/>
      <w:lvlText w:val=""/>
      <w:lvlJc w:val="left"/>
      <w:pPr>
        <w:ind w:left="420" w:hanging="42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6CF722F"/>
    <w:multiLevelType w:val="multilevel"/>
    <w:tmpl w:val="66CF72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D84113A"/>
    <w:multiLevelType w:val="multilevel"/>
    <w:tmpl w:val="6D84113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1"/>
  </w:num>
  <w:num w:numId="3">
    <w:abstractNumId w:val="8"/>
  </w:num>
  <w:num w:numId="4">
    <w:abstractNumId w:val="9"/>
  </w:num>
  <w:num w:numId="5">
    <w:abstractNumId w:val="5"/>
  </w:num>
  <w:num w:numId="6">
    <w:abstractNumId w:val="14"/>
  </w:num>
  <w:num w:numId="7">
    <w:abstractNumId w:val="3"/>
  </w:num>
  <w:num w:numId="8">
    <w:abstractNumId w:val="10"/>
  </w:num>
  <w:num w:numId="9">
    <w:abstractNumId w:val="12"/>
  </w:num>
  <w:num w:numId="10">
    <w:abstractNumId w:val="15"/>
  </w:num>
  <w:num w:numId="11">
    <w:abstractNumId w:val="7"/>
  </w:num>
  <w:num w:numId="12">
    <w:abstractNumId w:val="6"/>
  </w:num>
  <w:num w:numId="13">
    <w:abstractNumId w:val="2"/>
  </w:num>
  <w:num w:numId="14">
    <w:abstractNumId w:val="13"/>
  </w:num>
  <w:num w:numId="15">
    <w:abstractNumId w:val="0"/>
  </w:num>
  <w:num w:numId="16">
    <w:abstractNumId w:val="1"/>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3CC5"/>
    <w:rsid w:val="000248FC"/>
    <w:rsid w:val="00024E29"/>
    <w:rsid w:val="0002660A"/>
    <w:rsid w:val="00026899"/>
    <w:rsid w:val="0002698B"/>
    <w:rsid w:val="00027EEC"/>
    <w:rsid w:val="00030321"/>
    <w:rsid w:val="000340F8"/>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1312"/>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355"/>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3BA4"/>
    <w:rsid w:val="000B4B76"/>
    <w:rsid w:val="000B6418"/>
    <w:rsid w:val="000B65CB"/>
    <w:rsid w:val="000B780E"/>
    <w:rsid w:val="000C236D"/>
    <w:rsid w:val="000C2690"/>
    <w:rsid w:val="000C28C6"/>
    <w:rsid w:val="000C364E"/>
    <w:rsid w:val="000C3BD2"/>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0F6AA4"/>
    <w:rsid w:val="00100030"/>
    <w:rsid w:val="00101A67"/>
    <w:rsid w:val="00103CB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5226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44D2"/>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4C19"/>
    <w:rsid w:val="00206380"/>
    <w:rsid w:val="002155FA"/>
    <w:rsid w:val="00216E24"/>
    <w:rsid w:val="002176DE"/>
    <w:rsid w:val="002177BC"/>
    <w:rsid w:val="00217C8F"/>
    <w:rsid w:val="002209F4"/>
    <w:rsid w:val="00223B64"/>
    <w:rsid w:val="00224BF7"/>
    <w:rsid w:val="0023029F"/>
    <w:rsid w:val="00231281"/>
    <w:rsid w:val="00231DC2"/>
    <w:rsid w:val="002333B7"/>
    <w:rsid w:val="002344F2"/>
    <w:rsid w:val="002368E4"/>
    <w:rsid w:val="00241832"/>
    <w:rsid w:val="00242449"/>
    <w:rsid w:val="00243D7B"/>
    <w:rsid w:val="002443A0"/>
    <w:rsid w:val="00244D42"/>
    <w:rsid w:val="00246FFA"/>
    <w:rsid w:val="00247076"/>
    <w:rsid w:val="00252B94"/>
    <w:rsid w:val="00255267"/>
    <w:rsid w:val="00255974"/>
    <w:rsid w:val="00255E19"/>
    <w:rsid w:val="00256C2E"/>
    <w:rsid w:val="00257233"/>
    <w:rsid w:val="00260716"/>
    <w:rsid w:val="0026193E"/>
    <w:rsid w:val="00261A9C"/>
    <w:rsid w:val="00261E11"/>
    <w:rsid w:val="00262518"/>
    <w:rsid w:val="00263A3D"/>
    <w:rsid w:val="00264137"/>
    <w:rsid w:val="00264908"/>
    <w:rsid w:val="00266E8F"/>
    <w:rsid w:val="002672FA"/>
    <w:rsid w:val="00270A1C"/>
    <w:rsid w:val="00271ED8"/>
    <w:rsid w:val="002730ED"/>
    <w:rsid w:val="00281718"/>
    <w:rsid w:val="002855D0"/>
    <w:rsid w:val="002901F1"/>
    <w:rsid w:val="00290E18"/>
    <w:rsid w:val="002910B9"/>
    <w:rsid w:val="00291D54"/>
    <w:rsid w:val="00293A6E"/>
    <w:rsid w:val="00294286"/>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04B6"/>
    <w:rsid w:val="002E28F9"/>
    <w:rsid w:val="002E43F3"/>
    <w:rsid w:val="002E4EF3"/>
    <w:rsid w:val="002E5737"/>
    <w:rsid w:val="002E7525"/>
    <w:rsid w:val="002F01CA"/>
    <w:rsid w:val="002F03EC"/>
    <w:rsid w:val="002F1163"/>
    <w:rsid w:val="002F2924"/>
    <w:rsid w:val="002F3161"/>
    <w:rsid w:val="002F5517"/>
    <w:rsid w:val="00300177"/>
    <w:rsid w:val="00300EE0"/>
    <w:rsid w:val="003031CE"/>
    <w:rsid w:val="00305358"/>
    <w:rsid w:val="0030650B"/>
    <w:rsid w:val="003110B2"/>
    <w:rsid w:val="00312C1A"/>
    <w:rsid w:val="00312DD1"/>
    <w:rsid w:val="00313308"/>
    <w:rsid w:val="003144CA"/>
    <w:rsid w:val="00315838"/>
    <w:rsid w:val="00315FDE"/>
    <w:rsid w:val="003171FD"/>
    <w:rsid w:val="00321077"/>
    <w:rsid w:val="003213D2"/>
    <w:rsid w:val="00322720"/>
    <w:rsid w:val="00322A09"/>
    <w:rsid w:val="00322E01"/>
    <w:rsid w:val="00322EDB"/>
    <w:rsid w:val="0032502D"/>
    <w:rsid w:val="003268BB"/>
    <w:rsid w:val="0033001C"/>
    <w:rsid w:val="00330072"/>
    <w:rsid w:val="00330B4E"/>
    <w:rsid w:val="0033176D"/>
    <w:rsid w:val="0033259B"/>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49B"/>
    <w:rsid w:val="003546A6"/>
    <w:rsid w:val="00354915"/>
    <w:rsid w:val="00354E6F"/>
    <w:rsid w:val="0035540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0E9"/>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D01E0"/>
    <w:rsid w:val="003D0AC7"/>
    <w:rsid w:val="003D0EF8"/>
    <w:rsid w:val="003D1455"/>
    <w:rsid w:val="003D19BD"/>
    <w:rsid w:val="003D2B72"/>
    <w:rsid w:val="003D3B7E"/>
    <w:rsid w:val="003D42C7"/>
    <w:rsid w:val="003D4338"/>
    <w:rsid w:val="003D4CAE"/>
    <w:rsid w:val="003D62B1"/>
    <w:rsid w:val="003D7765"/>
    <w:rsid w:val="003E1518"/>
    <w:rsid w:val="003E2FC9"/>
    <w:rsid w:val="003E42F6"/>
    <w:rsid w:val="003E48E7"/>
    <w:rsid w:val="003E6173"/>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3A0E"/>
    <w:rsid w:val="00406593"/>
    <w:rsid w:val="004069AC"/>
    <w:rsid w:val="004069B2"/>
    <w:rsid w:val="0040782D"/>
    <w:rsid w:val="00410408"/>
    <w:rsid w:val="00411FDA"/>
    <w:rsid w:val="00413229"/>
    <w:rsid w:val="00413912"/>
    <w:rsid w:val="00413D6F"/>
    <w:rsid w:val="004146A6"/>
    <w:rsid w:val="004150C6"/>
    <w:rsid w:val="00417F40"/>
    <w:rsid w:val="004228A3"/>
    <w:rsid w:val="004229AC"/>
    <w:rsid w:val="00423D3B"/>
    <w:rsid w:val="004245A3"/>
    <w:rsid w:val="00424A48"/>
    <w:rsid w:val="004274EC"/>
    <w:rsid w:val="00427917"/>
    <w:rsid w:val="00430542"/>
    <w:rsid w:val="0043180A"/>
    <w:rsid w:val="00433364"/>
    <w:rsid w:val="004342E4"/>
    <w:rsid w:val="00436238"/>
    <w:rsid w:val="00440472"/>
    <w:rsid w:val="00441EB5"/>
    <w:rsid w:val="004423E2"/>
    <w:rsid w:val="00442CB8"/>
    <w:rsid w:val="0044341B"/>
    <w:rsid w:val="0044363A"/>
    <w:rsid w:val="00443D84"/>
    <w:rsid w:val="00444647"/>
    <w:rsid w:val="00444F7D"/>
    <w:rsid w:val="00445007"/>
    <w:rsid w:val="00446A9B"/>
    <w:rsid w:val="004508D9"/>
    <w:rsid w:val="00453750"/>
    <w:rsid w:val="00453A7F"/>
    <w:rsid w:val="00454BF1"/>
    <w:rsid w:val="00455AC3"/>
    <w:rsid w:val="0045637C"/>
    <w:rsid w:val="00456668"/>
    <w:rsid w:val="00457C38"/>
    <w:rsid w:val="0046088D"/>
    <w:rsid w:val="00460FF4"/>
    <w:rsid w:val="00461175"/>
    <w:rsid w:val="00462F02"/>
    <w:rsid w:val="004647D3"/>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87B22"/>
    <w:rsid w:val="00490BB5"/>
    <w:rsid w:val="0049176F"/>
    <w:rsid w:val="00492EA5"/>
    <w:rsid w:val="00493247"/>
    <w:rsid w:val="00494954"/>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3D37"/>
    <w:rsid w:val="004B40E5"/>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59C"/>
    <w:rsid w:val="004E1EBD"/>
    <w:rsid w:val="004E2E56"/>
    <w:rsid w:val="004E3A45"/>
    <w:rsid w:val="004E3B7D"/>
    <w:rsid w:val="004E3E3E"/>
    <w:rsid w:val="004E4863"/>
    <w:rsid w:val="004E5219"/>
    <w:rsid w:val="004E5753"/>
    <w:rsid w:val="004E5BB4"/>
    <w:rsid w:val="004F10CA"/>
    <w:rsid w:val="004F4675"/>
    <w:rsid w:val="004F4818"/>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3618"/>
    <w:rsid w:val="00524C66"/>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1548"/>
    <w:rsid w:val="00553234"/>
    <w:rsid w:val="00553A61"/>
    <w:rsid w:val="0055402E"/>
    <w:rsid w:val="0055689F"/>
    <w:rsid w:val="005604D2"/>
    <w:rsid w:val="00560AD9"/>
    <w:rsid w:val="00561349"/>
    <w:rsid w:val="00561663"/>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05CB"/>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B4D"/>
    <w:rsid w:val="005F4DFC"/>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1F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ABE"/>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608AE"/>
    <w:rsid w:val="00665237"/>
    <w:rsid w:val="00670351"/>
    <w:rsid w:val="006706AA"/>
    <w:rsid w:val="006718B7"/>
    <w:rsid w:val="00672B24"/>
    <w:rsid w:val="00673154"/>
    <w:rsid w:val="006746B2"/>
    <w:rsid w:val="0067540D"/>
    <w:rsid w:val="006756AD"/>
    <w:rsid w:val="00682047"/>
    <w:rsid w:val="0068365D"/>
    <w:rsid w:val="0068430C"/>
    <w:rsid w:val="00685237"/>
    <w:rsid w:val="006852A4"/>
    <w:rsid w:val="00690BB8"/>
    <w:rsid w:val="0069144C"/>
    <w:rsid w:val="0069161A"/>
    <w:rsid w:val="0069189C"/>
    <w:rsid w:val="00691D2A"/>
    <w:rsid w:val="00691E28"/>
    <w:rsid w:val="00692885"/>
    <w:rsid w:val="006938A5"/>
    <w:rsid w:val="006954BD"/>
    <w:rsid w:val="00696644"/>
    <w:rsid w:val="006968FD"/>
    <w:rsid w:val="006978B2"/>
    <w:rsid w:val="00697DD7"/>
    <w:rsid w:val="006A008F"/>
    <w:rsid w:val="006A069D"/>
    <w:rsid w:val="006A1FC4"/>
    <w:rsid w:val="006A422F"/>
    <w:rsid w:val="006A451F"/>
    <w:rsid w:val="006A5402"/>
    <w:rsid w:val="006A5B82"/>
    <w:rsid w:val="006A67C2"/>
    <w:rsid w:val="006A6A31"/>
    <w:rsid w:val="006B0BCD"/>
    <w:rsid w:val="006B0C35"/>
    <w:rsid w:val="006B0CBE"/>
    <w:rsid w:val="006B1340"/>
    <w:rsid w:val="006B181E"/>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3C8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081F"/>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142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298"/>
    <w:rsid w:val="00771468"/>
    <w:rsid w:val="007719AC"/>
    <w:rsid w:val="00773686"/>
    <w:rsid w:val="00773C7C"/>
    <w:rsid w:val="00774EC5"/>
    <w:rsid w:val="00776AB7"/>
    <w:rsid w:val="00776AD0"/>
    <w:rsid w:val="00780871"/>
    <w:rsid w:val="007828E0"/>
    <w:rsid w:val="00787A57"/>
    <w:rsid w:val="00787B7D"/>
    <w:rsid w:val="00792D48"/>
    <w:rsid w:val="00793203"/>
    <w:rsid w:val="00793E97"/>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C732A"/>
    <w:rsid w:val="007D0036"/>
    <w:rsid w:val="007D11B8"/>
    <w:rsid w:val="007D1638"/>
    <w:rsid w:val="007D1F28"/>
    <w:rsid w:val="007D1FA3"/>
    <w:rsid w:val="007D2587"/>
    <w:rsid w:val="007D36F2"/>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1D56"/>
    <w:rsid w:val="00835356"/>
    <w:rsid w:val="00836D5A"/>
    <w:rsid w:val="0083795A"/>
    <w:rsid w:val="00837C9F"/>
    <w:rsid w:val="0084072A"/>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4C54"/>
    <w:rsid w:val="008757FA"/>
    <w:rsid w:val="00875A8A"/>
    <w:rsid w:val="008768D2"/>
    <w:rsid w:val="00876B45"/>
    <w:rsid w:val="00880F6C"/>
    <w:rsid w:val="0088223F"/>
    <w:rsid w:val="00884DAD"/>
    <w:rsid w:val="008850B6"/>
    <w:rsid w:val="008855E2"/>
    <w:rsid w:val="00885E69"/>
    <w:rsid w:val="00886521"/>
    <w:rsid w:val="00887F76"/>
    <w:rsid w:val="00891079"/>
    <w:rsid w:val="00891E8C"/>
    <w:rsid w:val="008937A3"/>
    <w:rsid w:val="008941B0"/>
    <w:rsid w:val="0089509A"/>
    <w:rsid w:val="008A4FE1"/>
    <w:rsid w:val="008A5E28"/>
    <w:rsid w:val="008B302A"/>
    <w:rsid w:val="008B375B"/>
    <w:rsid w:val="008B4198"/>
    <w:rsid w:val="008B4609"/>
    <w:rsid w:val="008B61D8"/>
    <w:rsid w:val="008B725C"/>
    <w:rsid w:val="008C1A6B"/>
    <w:rsid w:val="008C1D6D"/>
    <w:rsid w:val="008C2FCE"/>
    <w:rsid w:val="008C3F98"/>
    <w:rsid w:val="008C594A"/>
    <w:rsid w:val="008D1DAC"/>
    <w:rsid w:val="008D23AF"/>
    <w:rsid w:val="008D3A05"/>
    <w:rsid w:val="008D3AF1"/>
    <w:rsid w:val="008D3E0C"/>
    <w:rsid w:val="008D4A09"/>
    <w:rsid w:val="008D4DA1"/>
    <w:rsid w:val="008D681A"/>
    <w:rsid w:val="008D6B1A"/>
    <w:rsid w:val="008D6D38"/>
    <w:rsid w:val="008E03F0"/>
    <w:rsid w:val="008E0617"/>
    <w:rsid w:val="008E1B8C"/>
    <w:rsid w:val="008E2288"/>
    <w:rsid w:val="008E382D"/>
    <w:rsid w:val="008E41AE"/>
    <w:rsid w:val="008E42F9"/>
    <w:rsid w:val="008E485D"/>
    <w:rsid w:val="008E5B71"/>
    <w:rsid w:val="008E61D3"/>
    <w:rsid w:val="008E705E"/>
    <w:rsid w:val="008F2453"/>
    <w:rsid w:val="008F34E9"/>
    <w:rsid w:val="008F4F16"/>
    <w:rsid w:val="008F7007"/>
    <w:rsid w:val="008F7C11"/>
    <w:rsid w:val="009018BA"/>
    <w:rsid w:val="009019EB"/>
    <w:rsid w:val="009026D8"/>
    <w:rsid w:val="00902833"/>
    <w:rsid w:val="009039E2"/>
    <w:rsid w:val="009068B3"/>
    <w:rsid w:val="0091077D"/>
    <w:rsid w:val="00910D7E"/>
    <w:rsid w:val="0091196A"/>
    <w:rsid w:val="00911DC9"/>
    <w:rsid w:val="009123FF"/>
    <w:rsid w:val="00914451"/>
    <w:rsid w:val="00916287"/>
    <w:rsid w:val="009164CD"/>
    <w:rsid w:val="00917271"/>
    <w:rsid w:val="0091740C"/>
    <w:rsid w:val="00922A9F"/>
    <w:rsid w:val="00923E90"/>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469B"/>
    <w:rsid w:val="00945FA9"/>
    <w:rsid w:val="0094691D"/>
    <w:rsid w:val="00951051"/>
    <w:rsid w:val="00954F42"/>
    <w:rsid w:val="00955CD6"/>
    <w:rsid w:val="00957172"/>
    <w:rsid w:val="009578D1"/>
    <w:rsid w:val="00957A33"/>
    <w:rsid w:val="0096003B"/>
    <w:rsid w:val="0096081E"/>
    <w:rsid w:val="0096137E"/>
    <w:rsid w:val="00961E92"/>
    <w:rsid w:val="0096459F"/>
    <w:rsid w:val="009647C5"/>
    <w:rsid w:val="00964F5E"/>
    <w:rsid w:val="0096604F"/>
    <w:rsid w:val="00966280"/>
    <w:rsid w:val="00966323"/>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9B1"/>
    <w:rsid w:val="009A1CA8"/>
    <w:rsid w:val="009A3664"/>
    <w:rsid w:val="009A405A"/>
    <w:rsid w:val="009A5082"/>
    <w:rsid w:val="009A618E"/>
    <w:rsid w:val="009B155B"/>
    <w:rsid w:val="009B183F"/>
    <w:rsid w:val="009B1F5B"/>
    <w:rsid w:val="009B3DB8"/>
    <w:rsid w:val="009B4769"/>
    <w:rsid w:val="009B4FF0"/>
    <w:rsid w:val="009C2086"/>
    <w:rsid w:val="009C3006"/>
    <w:rsid w:val="009C3B13"/>
    <w:rsid w:val="009C5F45"/>
    <w:rsid w:val="009D159F"/>
    <w:rsid w:val="009D2A16"/>
    <w:rsid w:val="009D6952"/>
    <w:rsid w:val="009D7F9A"/>
    <w:rsid w:val="009E068F"/>
    <w:rsid w:val="009E1B89"/>
    <w:rsid w:val="009E47DB"/>
    <w:rsid w:val="009E6103"/>
    <w:rsid w:val="009E619C"/>
    <w:rsid w:val="009E7020"/>
    <w:rsid w:val="009E7045"/>
    <w:rsid w:val="009E72A9"/>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16B6A"/>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19F"/>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4FB0"/>
    <w:rsid w:val="00AA6892"/>
    <w:rsid w:val="00AA72CC"/>
    <w:rsid w:val="00AA76B7"/>
    <w:rsid w:val="00AB049C"/>
    <w:rsid w:val="00AB111D"/>
    <w:rsid w:val="00AB1D7B"/>
    <w:rsid w:val="00AB1EA3"/>
    <w:rsid w:val="00AB3399"/>
    <w:rsid w:val="00AB3D67"/>
    <w:rsid w:val="00AB43C3"/>
    <w:rsid w:val="00AB4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4A06"/>
    <w:rsid w:val="00AE5146"/>
    <w:rsid w:val="00AE55C5"/>
    <w:rsid w:val="00AE5A4F"/>
    <w:rsid w:val="00AE7B16"/>
    <w:rsid w:val="00AF0B65"/>
    <w:rsid w:val="00AF109D"/>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4CE"/>
    <w:rsid w:val="00B53EAE"/>
    <w:rsid w:val="00B55CF3"/>
    <w:rsid w:val="00B57187"/>
    <w:rsid w:val="00B57304"/>
    <w:rsid w:val="00B609A8"/>
    <w:rsid w:val="00B62F94"/>
    <w:rsid w:val="00B65BF6"/>
    <w:rsid w:val="00B670CE"/>
    <w:rsid w:val="00B67B79"/>
    <w:rsid w:val="00B67E74"/>
    <w:rsid w:val="00B716F8"/>
    <w:rsid w:val="00B75E13"/>
    <w:rsid w:val="00B82234"/>
    <w:rsid w:val="00B8283E"/>
    <w:rsid w:val="00B832A6"/>
    <w:rsid w:val="00B837AA"/>
    <w:rsid w:val="00B87B4E"/>
    <w:rsid w:val="00B87D03"/>
    <w:rsid w:val="00B909E8"/>
    <w:rsid w:val="00B916CC"/>
    <w:rsid w:val="00B928EE"/>
    <w:rsid w:val="00B92AD5"/>
    <w:rsid w:val="00B94BA4"/>
    <w:rsid w:val="00B96D07"/>
    <w:rsid w:val="00B97DB5"/>
    <w:rsid w:val="00BA11A4"/>
    <w:rsid w:val="00BA52AE"/>
    <w:rsid w:val="00BA7178"/>
    <w:rsid w:val="00BB1325"/>
    <w:rsid w:val="00BB156E"/>
    <w:rsid w:val="00BB3ABA"/>
    <w:rsid w:val="00BB4FEC"/>
    <w:rsid w:val="00BB65B1"/>
    <w:rsid w:val="00BB69D5"/>
    <w:rsid w:val="00BC03E1"/>
    <w:rsid w:val="00BC1F3F"/>
    <w:rsid w:val="00BC34F8"/>
    <w:rsid w:val="00BC4593"/>
    <w:rsid w:val="00BC6C9C"/>
    <w:rsid w:val="00BC6CA4"/>
    <w:rsid w:val="00BD05BF"/>
    <w:rsid w:val="00BD464A"/>
    <w:rsid w:val="00BD4793"/>
    <w:rsid w:val="00BD6CFB"/>
    <w:rsid w:val="00BD7D09"/>
    <w:rsid w:val="00BE0C9B"/>
    <w:rsid w:val="00BE28BE"/>
    <w:rsid w:val="00BE2902"/>
    <w:rsid w:val="00BE42CB"/>
    <w:rsid w:val="00BE45BD"/>
    <w:rsid w:val="00BE6162"/>
    <w:rsid w:val="00BE6C9C"/>
    <w:rsid w:val="00BF0409"/>
    <w:rsid w:val="00BF0850"/>
    <w:rsid w:val="00BF223E"/>
    <w:rsid w:val="00BF2F7C"/>
    <w:rsid w:val="00BF3613"/>
    <w:rsid w:val="00BF37B7"/>
    <w:rsid w:val="00BF403E"/>
    <w:rsid w:val="00BF53E9"/>
    <w:rsid w:val="00BF5C82"/>
    <w:rsid w:val="00BF7A5E"/>
    <w:rsid w:val="00C00726"/>
    <w:rsid w:val="00C0085D"/>
    <w:rsid w:val="00C00E47"/>
    <w:rsid w:val="00C010AA"/>
    <w:rsid w:val="00C013EF"/>
    <w:rsid w:val="00C02D2A"/>
    <w:rsid w:val="00C0358E"/>
    <w:rsid w:val="00C051C9"/>
    <w:rsid w:val="00C057BD"/>
    <w:rsid w:val="00C06E4C"/>
    <w:rsid w:val="00C11D21"/>
    <w:rsid w:val="00C11EFC"/>
    <w:rsid w:val="00C1675F"/>
    <w:rsid w:val="00C2052B"/>
    <w:rsid w:val="00C21AFA"/>
    <w:rsid w:val="00C21F2D"/>
    <w:rsid w:val="00C23439"/>
    <w:rsid w:val="00C24E8E"/>
    <w:rsid w:val="00C27213"/>
    <w:rsid w:val="00C278C2"/>
    <w:rsid w:val="00C3083D"/>
    <w:rsid w:val="00C32425"/>
    <w:rsid w:val="00C33DEA"/>
    <w:rsid w:val="00C35152"/>
    <w:rsid w:val="00C353D0"/>
    <w:rsid w:val="00C35AE1"/>
    <w:rsid w:val="00C400F6"/>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190C"/>
    <w:rsid w:val="00C62087"/>
    <w:rsid w:val="00C621A1"/>
    <w:rsid w:val="00C63153"/>
    <w:rsid w:val="00C63CB8"/>
    <w:rsid w:val="00C65327"/>
    <w:rsid w:val="00C67235"/>
    <w:rsid w:val="00C67382"/>
    <w:rsid w:val="00C67DA4"/>
    <w:rsid w:val="00C720C8"/>
    <w:rsid w:val="00C72471"/>
    <w:rsid w:val="00C72B4C"/>
    <w:rsid w:val="00C73AE5"/>
    <w:rsid w:val="00C76180"/>
    <w:rsid w:val="00C76F2B"/>
    <w:rsid w:val="00C8086B"/>
    <w:rsid w:val="00C82D97"/>
    <w:rsid w:val="00C84D14"/>
    <w:rsid w:val="00C85CE4"/>
    <w:rsid w:val="00C91C45"/>
    <w:rsid w:val="00C9369C"/>
    <w:rsid w:val="00C93EDD"/>
    <w:rsid w:val="00C953EF"/>
    <w:rsid w:val="00C953F6"/>
    <w:rsid w:val="00C95895"/>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09D8"/>
    <w:rsid w:val="00CE2D1F"/>
    <w:rsid w:val="00CE316E"/>
    <w:rsid w:val="00CE52F0"/>
    <w:rsid w:val="00CE79E9"/>
    <w:rsid w:val="00CE7DE5"/>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FA"/>
    <w:rsid w:val="00D25CA2"/>
    <w:rsid w:val="00D26BCB"/>
    <w:rsid w:val="00D26C04"/>
    <w:rsid w:val="00D26CC6"/>
    <w:rsid w:val="00D275C6"/>
    <w:rsid w:val="00D27639"/>
    <w:rsid w:val="00D32D42"/>
    <w:rsid w:val="00D369E4"/>
    <w:rsid w:val="00D36F1F"/>
    <w:rsid w:val="00D41A51"/>
    <w:rsid w:val="00D42DFD"/>
    <w:rsid w:val="00D4448D"/>
    <w:rsid w:val="00D4463C"/>
    <w:rsid w:val="00D45E14"/>
    <w:rsid w:val="00D4755C"/>
    <w:rsid w:val="00D52834"/>
    <w:rsid w:val="00D544FE"/>
    <w:rsid w:val="00D54A8D"/>
    <w:rsid w:val="00D5596F"/>
    <w:rsid w:val="00D55B00"/>
    <w:rsid w:val="00D56F3F"/>
    <w:rsid w:val="00D61F13"/>
    <w:rsid w:val="00D62134"/>
    <w:rsid w:val="00D672D6"/>
    <w:rsid w:val="00D67D4A"/>
    <w:rsid w:val="00D70434"/>
    <w:rsid w:val="00D708A4"/>
    <w:rsid w:val="00D70B9D"/>
    <w:rsid w:val="00D72B46"/>
    <w:rsid w:val="00D73122"/>
    <w:rsid w:val="00D74B66"/>
    <w:rsid w:val="00D75D2E"/>
    <w:rsid w:val="00D77EA3"/>
    <w:rsid w:val="00D806A3"/>
    <w:rsid w:val="00D81ABD"/>
    <w:rsid w:val="00D81BAC"/>
    <w:rsid w:val="00D82EE7"/>
    <w:rsid w:val="00D83149"/>
    <w:rsid w:val="00D83173"/>
    <w:rsid w:val="00D8380A"/>
    <w:rsid w:val="00D84ABB"/>
    <w:rsid w:val="00D85273"/>
    <w:rsid w:val="00D90425"/>
    <w:rsid w:val="00D9099A"/>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100B"/>
    <w:rsid w:val="00DD34FE"/>
    <w:rsid w:val="00DD42F9"/>
    <w:rsid w:val="00DD67CC"/>
    <w:rsid w:val="00DE1B4A"/>
    <w:rsid w:val="00DE26EF"/>
    <w:rsid w:val="00DE2CFF"/>
    <w:rsid w:val="00DE3330"/>
    <w:rsid w:val="00DE5939"/>
    <w:rsid w:val="00DE6492"/>
    <w:rsid w:val="00DE7200"/>
    <w:rsid w:val="00DF1378"/>
    <w:rsid w:val="00DF365A"/>
    <w:rsid w:val="00DF4CBC"/>
    <w:rsid w:val="00DF5136"/>
    <w:rsid w:val="00DF5370"/>
    <w:rsid w:val="00DF586E"/>
    <w:rsid w:val="00DF6961"/>
    <w:rsid w:val="00DF6A06"/>
    <w:rsid w:val="00DF7E4D"/>
    <w:rsid w:val="00E0032E"/>
    <w:rsid w:val="00E01653"/>
    <w:rsid w:val="00E0205D"/>
    <w:rsid w:val="00E02290"/>
    <w:rsid w:val="00E0313E"/>
    <w:rsid w:val="00E035A0"/>
    <w:rsid w:val="00E04651"/>
    <w:rsid w:val="00E0491A"/>
    <w:rsid w:val="00E0557E"/>
    <w:rsid w:val="00E1018A"/>
    <w:rsid w:val="00E120F4"/>
    <w:rsid w:val="00E13510"/>
    <w:rsid w:val="00E136D8"/>
    <w:rsid w:val="00E1456D"/>
    <w:rsid w:val="00E153F6"/>
    <w:rsid w:val="00E15F7E"/>
    <w:rsid w:val="00E173DF"/>
    <w:rsid w:val="00E248EB"/>
    <w:rsid w:val="00E2626C"/>
    <w:rsid w:val="00E27FC2"/>
    <w:rsid w:val="00E31912"/>
    <w:rsid w:val="00E31B60"/>
    <w:rsid w:val="00E340FB"/>
    <w:rsid w:val="00E34D88"/>
    <w:rsid w:val="00E353DB"/>
    <w:rsid w:val="00E36375"/>
    <w:rsid w:val="00E37A8B"/>
    <w:rsid w:val="00E40D48"/>
    <w:rsid w:val="00E40DBF"/>
    <w:rsid w:val="00E42C98"/>
    <w:rsid w:val="00E43798"/>
    <w:rsid w:val="00E43842"/>
    <w:rsid w:val="00E4384F"/>
    <w:rsid w:val="00E44765"/>
    <w:rsid w:val="00E468CA"/>
    <w:rsid w:val="00E4765A"/>
    <w:rsid w:val="00E47D3F"/>
    <w:rsid w:val="00E5001F"/>
    <w:rsid w:val="00E505FB"/>
    <w:rsid w:val="00E521EE"/>
    <w:rsid w:val="00E52223"/>
    <w:rsid w:val="00E6166E"/>
    <w:rsid w:val="00E62764"/>
    <w:rsid w:val="00E62B3D"/>
    <w:rsid w:val="00E6315A"/>
    <w:rsid w:val="00E63986"/>
    <w:rsid w:val="00E63D20"/>
    <w:rsid w:val="00E64873"/>
    <w:rsid w:val="00E65E86"/>
    <w:rsid w:val="00E66C3B"/>
    <w:rsid w:val="00E71B00"/>
    <w:rsid w:val="00E724C6"/>
    <w:rsid w:val="00E73C7F"/>
    <w:rsid w:val="00E73D86"/>
    <w:rsid w:val="00E740D9"/>
    <w:rsid w:val="00E76BCA"/>
    <w:rsid w:val="00E77D65"/>
    <w:rsid w:val="00E821B2"/>
    <w:rsid w:val="00E8224F"/>
    <w:rsid w:val="00E84287"/>
    <w:rsid w:val="00E853FB"/>
    <w:rsid w:val="00E85E3C"/>
    <w:rsid w:val="00E902C7"/>
    <w:rsid w:val="00E9138E"/>
    <w:rsid w:val="00E9183D"/>
    <w:rsid w:val="00E91CD5"/>
    <w:rsid w:val="00E943EE"/>
    <w:rsid w:val="00E94456"/>
    <w:rsid w:val="00E94FE2"/>
    <w:rsid w:val="00E95E39"/>
    <w:rsid w:val="00E97B23"/>
    <w:rsid w:val="00E97D22"/>
    <w:rsid w:val="00EA0385"/>
    <w:rsid w:val="00EA3791"/>
    <w:rsid w:val="00EA3FAE"/>
    <w:rsid w:val="00EA4D0C"/>
    <w:rsid w:val="00EA4E53"/>
    <w:rsid w:val="00EA6259"/>
    <w:rsid w:val="00EA63A0"/>
    <w:rsid w:val="00EA7720"/>
    <w:rsid w:val="00EA7F21"/>
    <w:rsid w:val="00EB1559"/>
    <w:rsid w:val="00EB1663"/>
    <w:rsid w:val="00EB2521"/>
    <w:rsid w:val="00EB375A"/>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898"/>
    <w:rsid w:val="00ED7856"/>
    <w:rsid w:val="00ED792B"/>
    <w:rsid w:val="00ED7DC2"/>
    <w:rsid w:val="00EE0CB1"/>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0572"/>
    <w:rsid w:val="00F83547"/>
    <w:rsid w:val="00F83593"/>
    <w:rsid w:val="00F837F7"/>
    <w:rsid w:val="00F854ED"/>
    <w:rsid w:val="00F87AAD"/>
    <w:rsid w:val="00F90E30"/>
    <w:rsid w:val="00F913C0"/>
    <w:rsid w:val="00F917E4"/>
    <w:rsid w:val="00F91B00"/>
    <w:rsid w:val="00F9424D"/>
    <w:rsid w:val="00F94D96"/>
    <w:rsid w:val="00F94DFC"/>
    <w:rsid w:val="00F95077"/>
    <w:rsid w:val="00F96BAD"/>
    <w:rsid w:val="00FA18A4"/>
    <w:rsid w:val="00FA1E0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9E5"/>
    <w:rsid w:val="00FF0AAD"/>
    <w:rsid w:val="00FF29CE"/>
    <w:rsid w:val="00FF2E7C"/>
    <w:rsid w:val="00FF33F4"/>
    <w:rsid w:val="00FF3FC8"/>
    <w:rsid w:val="010B71C0"/>
    <w:rsid w:val="01896972"/>
    <w:rsid w:val="01AC6FCF"/>
    <w:rsid w:val="01B34945"/>
    <w:rsid w:val="01BC509A"/>
    <w:rsid w:val="01E06294"/>
    <w:rsid w:val="02061204"/>
    <w:rsid w:val="02090528"/>
    <w:rsid w:val="02096E03"/>
    <w:rsid w:val="020E78E7"/>
    <w:rsid w:val="021A15C5"/>
    <w:rsid w:val="0276200A"/>
    <w:rsid w:val="02852DB6"/>
    <w:rsid w:val="028B59EA"/>
    <w:rsid w:val="02AF57A1"/>
    <w:rsid w:val="02C63FE5"/>
    <w:rsid w:val="02D65515"/>
    <w:rsid w:val="02E24375"/>
    <w:rsid w:val="02F755BF"/>
    <w:rsid w:val="02F96635"/>
    <w:rsid w:val="02FF24A0"/>
    <w:rsid w:val="03815038"/>
    <w:rsid w:val="039A6E96"/>
    <w:rsid w:val="03BF043F"/>
    <w:rsid w:val="0402224B"/>
    <w:rsid w:val="04036678"/>
    <w:rsid w:val="040F2F01"/>
    <w:rsid w:val="04173B3F"/>
    <w:rsid w:val="0427122D"/>
    <w:rsid w:val="043E46CA"/>
    <w:rsid w:val="04BC3BC1"/>
    <w:rsid w:val="04D9319C"/>
    <w:rsid w:val="04E9276E"/>
    <w:rsid w:val="04F273D7"/>
    <w:rsid w:val="04F30B90"/>
    <w:rsid w:val="04FC7696"/>
    <w:rsid w:val="05072731"/>
    <w:rsid w:val="050A5BA5"/>
    <w:rsid w:val="050B5DF1"/>
    <w:rsid w:val="051029ED"/>
    <w:rsid w:val="05136C90"/>
    <w:rsid w:val="054674C8"/>
    <w:rsid w:val="05AC05FF"/>
    <w:rsid w:val="05E502CA"/>
    <w:rsid w:val="06270E5D"/>
    <w:rsid w:val="06301129"/>
    <w:rsid w:val="06502E59"/>
    <w:rsid w:val="06D905BE"/>
    <w:rsid w:val="06E8533E"/>
    <w:rsid w:val="070B6ABA"/>
    <w:rsid w:val="0721189F"/>
    <w:rsid w:val="07332E45"/>
    <w:rsid w:val="07381DF9"/>
    <w:rsid w:val="07393CB3"/>
    <w:rsid w:val="07645E7E"/>
    <w:rsid w:val="077A708A"/>
    <w:rsid w:val="07815AA2"/>
    <w:rsid w:val="07AD6EB5"/>
    <w:rsid w:val="07F455DF"/>
    <w:rsid w:val="08036844"/>
    <w:rsid w:val="08162B96"/>
    <w:rsid w:val="081C5108"/>
    <w:rsid w:val="082B5AF7"/>
    <w:rsid w:val="083828A5"/>
    <w:rsid w:val="086A0D8F"/>
    <w:rsid w:val="08C77B1C"/>
    <w:rsid w:val="08FA2F53"/>
    <w:rsid w:val="09253E9C"/>
    <w:rsid w:val="0929781C"/>
    <w:rsid w:val="092F203F"/>
    <w:rsid w:val="09311160"/>
    <w:rsid w:val="093B567F"/>
    <w:rsid w:val="095438C6"/>
    <w:rsid w:val="096444BB"/>
    <w:rsid w:val="098B1EF5"/>
    <w:rsid w:val="09911B95"/>
    <w:rsid w:val="09945F3A"/>
    <w:rsid w:val="09CB5A6C"/>
    <w:rsid w:val="09F00BD8"/>
    <w:rsid w:val="09F318B6"/>
    <w:rsid w:val="0A1A74F5"/>
    <w:rsid w:val="0A1D73FF"/>
    <w:rsid w:val="0A2574C6"/>
    <w:rsid w:val="0A2B06F6"/>
    <w:rsid w:val="0AD03B48"/>
    <w:rsid w:val="0ADE46D2"/>
    <w:rsid w:val="0AEC356E"/>
    <w:rsid w:val="0B2C5A30"/>
    <w:rsid w:val="0B3239C2"/>
    <w:rsid w:val="0B545B44"/>
    <w:rsid w:val="0B702958"/>
    <w:rsid w:val="0B936191"/>
    <w:rsid w:val="0B996BCD"/>
    <w:rsid w:val="0BAD6992"/>
    <w:rsid w:val="0C4A196E"/>
    <w:rsid w:val="0C4E2761"/>
    <w:rsid w:val="0C865206"/>
    <w:rsid w:val="0CA5115C"/>
    <w:rsid w:val="0CB579EC"/>
    <w:rsid w:val="0CBA1583"/>
    <w:rsid w:val="0D00427A"/>
    <w:rsid w:val="0D4D5C47"/>
    <w:rsid w:val="0D7632A7"/>
    <w:rsid w:val="0D9F1786"/>
    <w:rsid w:val="0DC045AB"/>
    <w:rsid w:val="0DFF7D07"/>
    <w:rsid w:val="0E2E3CAC"/>
    <w:rsid w:val="0E374CA0"/>
    <w:rsid w:val="0E3B3C5E"/>
    <w:rsid w:val="0E6F0740"/>
    <w:rsid w:val="0E741E8E"/>
    <w:rsid w:val="0E966C05"/>
    <w:rsid w:val="0EC0431F"/>
    <w:rsid w:val="0ECC3C82"/>
    <w:rsid w:val="0EE611FB"/>
    <w:rsid w:val="0EF31CBB"/>
    <w:rsid w:val="0EFB038B"/>
    <w:rsid w:val="0F1B17A5"/>
    <w:rsid w:val="0F2A6CBB"/>
    <w:rsid w:val="0F321E2D"/>
    <w:rsid w:val="0F3D01F7"/>
    <w:rsid w:val="0F4E1A3B"/>
    <w:rsid w:val="0F4E2E70"/>
    <w:rsid w:val="0F507ACE"/>
    <w:rsid w:val="0F637A0C"/>
    <w:rsid w:val="0F6715A1"/>
    <w:rsid w:val="0F7652DF"/>
    <w:rsid w:val="0F7C711F"/>
    <w:rsid w:val="0FA731D6"/>
    <w:rsid w:val="0FAD41AD"/>
    <w:rsid w:val="0FB23745"/>
    <w:rsid w:val="0FC301EE"/>
    <w:rsid w:val="0FE20DD6"/>
    <w:rsid w:val="10003D93"/>
    <w:rsid w:val="10121743"/>
    <w:rsid w:val="10232DBB"/>
    <w:rsid w:val="103F55E5"/>
    <w:rsid w:val="10440999"/>
    <w:rsid w:val="108903B7"/>
    <w:rsid w:val="108C2AA3"/>
    <w:rsid w:val="10AA5FE6"/>
    <w:rsid w:val="10DE14BF"/>
    <w:rsid w:val="10DF3115"/>
    <w:rsid w:val="113C222B"/>
    <w:rsid w:val="113E3C41"/>
    <w:rsid w:val="1154295F"/>
    <w:rsid w:val="115549A3"/>
    <w:rsid w:val="11683182"/>
    <w:rsid w:val="117D37AE"/>
    <w:rsid w:val="11B5797D"/>
    <w:rsid w:val="11B57E46"/>
    <w:rsid w:val="11C3203F"/>
    <w:rsid w:val="11E53E9B"/>
    <w:rsid w:val="11FC5F30"/>
    <w:rsid w:val="12015140"/>
    <w:rsid w:val="121F6105"/>
    <w:rsid w:val="1220431B"/>
    <w:rsid w:val="122C24FD"/>
    <w:rsid w:val="123A1B30"/>
    <w:rsid w:val="1243564A"/>
    <w:rsid w:val="125426AB"/>
    <w:rsid w:val="128F68BA"/>
    <w:rsid w:val="1299671F"/>
    <w:rsid w:val="12AB4C6E"/>
    <w:rsid w:val="12B63C9F"/>
    <w:rsid w:val="12BE3C06"/>
    <w:rsid w:val="12C21EE3"/>
    <w:rsid w:val="12F80FDD"/>
    <w:rsid w:val="131813A1"/>
    <w:rsid w:val="133B25DA"/>
    <w:rsid w:val="134662BE"/>
    <w:rsid w:val="13536BEE"/>
    <w:rsid w:val="13536F24"/>
    <w:rsid w:val="13E24C23"/>
    <w:rsid w:val="13F61B8E"/>
    <w:rsid w:val="13F82346"/>
    <w:rsid w:val="141842FE"/>
    <w:rsid w:val="14352831"/>
    <w:rsid w:val="146B64E1"/>
    <w:rsid w:val="147D31C6"/>
    <w:rsid w:val="14993B21"/>
    <w:rsid w:val="14BD2293"/>
    <w:rsid w:val="14C067A7"/>
    <w:rsid w:val="14C670C1"/>
    <w:rsid w:val="14D73601"/>
    <w:rsid w:val="14FB2CFA"/>
    <w:rsid w:val="15470526"/>
    <w:rsid w:val="154E7905"/>
    <w:rsid w:val="1573625A"/>
    <w:rsid w:val="15752001"/>
    <w:rsid w:val="1576471F"/>
    <w:rsid w:val="15890495"/>
    <w:rsid w:val="15B50575"/>
    <w:rsid w:val="15DF729A"/>
    <w:rsid w:val="15E03D6F"/>
    <w:rsid w:val="15EF5060"/>
    <w:rsid w:val="15FD0D77"/>
    <w:rsid w:val="16203C8A"/>
    <w:rsid w:val="1623495D"/>
    <w:rsid w:val="162B1C4E"/>
    <w:rsid w:val="16394D91"/>
    <w:rsid w:val="164F20ED"/>
    <w:rsid w:val="169729F3"/>
    <w:rsid w:val="169C366A"/>
    <w:rsid w:val="16BA10F0"/>
    <w:rsid w:val="16C76A79"/>
    <w:rsid w:val="16DA1E4D"/>
    <w:rsid w:val="16FB015A"/>
    <w:rsid w:val="17003574"/>
    <w:rsid w:val="17111112"/>
    <w:rsid w:val="17272208"/>
    <w:rsid w:val="17404183"/>
    <w:rsid w:val="17535B24"/>
    <w:rsid w:val="176F611D"/>
    <w:rsid w:val="178B1BEB"/>
    <w:rsid w:val="17B06B1C"/>
    <w:rsid w:val="17C62C74"/>
    <w:rsid w:val="1842664F"/>
    <w:rsid w:val="18543673"/>
    <w:rsid w:val="185A7C10"/>
    <w:rsid w:val="18625484"/>
    <w:rsid w:val="186B7D0B"/>
    <w:rsid w:val="18954FFE"/>
    <w:rsid w:val="18982810"/>
    <w:rsid w:val="189D065F"/>
    <w:rsid w:val="18BC6F6C"/>
    <w:rsid w:val="18D61068"/>
    <w:rsid w:val="18F32BCE"/>
    <w:rsid w:val="19311A65"/>
    <w:rsid w:val="193A7F73"/>
    <w:rsid w:val="19996B61"/>
    <w:rsid w:val="19EB2F62"/>
    <w:rsid w:val="1A065A55"/>
    <w:rsid w:val="1A1453C9"/>
    <w:rsid w:val="1A3F4F85"/>
    <w:rsid w:val="1A43145B"/>
    <w:rsid w:val="1A45032B"/>
    <w:rsid w:val="1A471154"/>
    <w:rsid w:val="1A474406"/>
    <w:rsid w:val="1A522744"/>
    <w:rsid w:val="1A8F1B5D"/>
    <w:rsid w:val="1A9B1F53"/>
    <w:rsid w:val="1ABB54B3"/>
    <w:rsid w:val="1B023F30"/>
    <w:rsid w:val="1B3B6280"/>
    <w:rsid w:val="1B3D4012"/>
    <w:rsid w:val="1B481AFB"/>
    <w:rsid w:val="1B702FDD"/>
    <w:rsid w:val="1B811CC2"/>
    <w:rsid w:val="1B8F6978"/>
    <w:rsid w:val="1BC27038"/>
    <w:rsid w:val="1BF62321"/>
    <w:rsid w:val="1C2D5D31"/>
    <w:rsid w:val="1C2F0AA8"/>
    <w:rsid w:val="1C343DDB"/>
    <w:rsid w:val="1C3E1FB8"/>
    <w:rsid w:val="1C432C61"/>
    <w:rsid w:val="1C696E9C"/>
    <w:rsid w:val="1C6E75AB"/>
    <w:rsid w:val="1C8B5669"/>
    <w:rsid w:val="1CC83450"/>
    <w:rsid w:val="1CE21C50"/>
    <w:rsid w:val="1CEB2A5A"/>
    <w:rsid w:val="1D235F66"/>
    <w:rsid w:val="1D606398"/>
    <w:rsid w:val="1D665A9E"/>
    <w:rsid w:val="1D8D3AB3"/>
    <w:rsid w:val="1D9A21EC"/>
    <w:rsid w:val="1DAB68A7"/>
    <w:rsid w:val="1DB11E63"/>
    <w:rsid w:val="1DC566C0"/>
    <w:rsid w:val="1DE501D0"/>
    <w:rsid w:val="1DFF009D"/>
    <w:rsid w:val="1E020DEC"/>
    <w:rsid w:val="1E0A2D8C"/>
    <w:rsid w:val="1E21472F"/>
    <w:rsid w:val="1E2804C4"/>
    <w:rsid w:val="1E2C49A1"/>
    <w:rsid w:val="1E3722FA"/>
    <w:rsid w:val="1E457658"/>
    <w:rsid w:val="1E8146DA"/>
    <w:rsid w:val="1EA46EA2"/>
    <w:rsid w:val="1EAA39F6"/>
    <w:rsid w:val="1EB2633F"/>
    <w:rsid w:val="1ED930D7"/>
    <w:rsid w:val="1EF95CA3"/>
    <w:rsid w:val="1F5E55C0"/>
    <w:rsid w:val="1F8C273D"/>
    <w:rsid w:val="1F8E0455"/>
    <w:rsid w:val="1F8F1F13"/>
    <w:rsid w:val="1FAE5F22"/>
    <w:rsid w:val="1FAF272D"/>
    <w:rsid w:val="1FE374E8"/>
    <w:rsid w:val="1FE87080"/>
    <w:rsid w:val="1FF35ED6"/>
    <w:rsid w:val="200229BA"/>
    <w:rsid w:val="200B6AF4"/>
    <w:rsid w:val="20156E23"/>
    <w:rsid w:val="204246C7"/>
    <w:rsid w:val="204934AB"/>
    <w:rsid w:val="20573F56"/>
    <w:rsid w:val="20701363"/>
    <w:rsid w:val="20705710"/>
    <w:rsid w:val="20840318"/>
    <w:rsid w:val="20930DFA"/>
    <w:rsid w:val="20AC7CB1"/>
    <w:rsid w:val="20C17589"/>
    <w:rsid w:val="20D02BC7"/>
    <w:rsid w:val="20DB1690"/>
    <w:rsid w:val="210637EE"/>
    <w:rsid w:val="211E529B"/>
    <w:rsid w:val="21376E68"/>
    <w:rsid w:val="213A5E32"/>
    <w:rsid w:val="21791FA0"/>
    <w:rsid w:val="218A18BD"/>
    <w:rsid w:val="21956556"/>
    <w:rsid w:val="21D10287"/>
    <w:rsid w:val="21D36B48"/>
    <w:rsid w:val="21E93CCA"/>
    <w:rsid w:val="221B7641"/>
    <w:rsid w:val="22404E51"/>
    <w:rsid w:val="224F5646"/>
    <w:rsid w:val="2274431E"/>
    <w:rsid w:val="228320F4"/>
    <w:rsid w:val="229A0A46"/>
    <w:rsid w:val="22BE394A"/>
    <w:rsid w:val="22D5441E"/>
    <w:rsid w:val="22D61F71"/>
    <w:rsid w:val="22D7296D"/>
    <w:rsid w:val="22DE0B23"/>
    <w:rsid w:val="2314254A"/>
    <w:rsid w:val="231C5A4D"/>
    <w:rsid w:val="232660FF"/>
    <w:rsid w:val="23434EDE"/>
    <w:rsid w:val="23643D10"/>
    <w:rsid w:val="23CC6E61"/>
    <w:rsid w:val="2418652F"/>
    <w:rsid w:val="242F5CE9"/>
    <w:rsid w:val="2449729D"/>
    <w:rsid w:val="244B793B"/>
    <w:rsid w:val="245A1846"/>
    <w:rsid w:val="248512BD"/>
    <w:rsid w:val="24B447DD"/>
    <w:rsid w:val="24E51B39"/>
    <w:rsid w:val="24E76450"/>
    <w:rsid w:val="24EC7707"/>
    <w:rsid w:val="24F42852"/>
    <w:rsid w:val="24F976AF"/>
    <w:rsid w:val="251146F7"/>
    <w:rsid w:val="25173A41"/>
    <w:rsid w:val="252D5DCC"/>
    <w:rsid w:val="253F00D1"/>
    <w:rsid w:val="25470136"/>
    <w:rsid w:val="255079FB"/>
    <w:rsid w:val="255976CE"/>
    <w:rsid w:val="255B75CB"/>
    <w:rsid w:val="25736D1B"/>
    <w:rsid w:val="25A45302"/>
    <w:rsid w:val="25A94E88"/>
    <w:rsid w:val="25CA11BB"/>
    <w:rsid w:val="25E135DF"/>
    <w:rsid w:val="26171DA6"/>
    <w:rsid w:val="263E633F"/>
    <w:rsid w:val="266B3BEC"/>
    <w:rsid w:val="266E738D"/>
    <w:rsid w:val="267E599C"/>
    <w:rsid w:val="26A86F9D"/>
    <w:rsid w:val="26BE0E5E"/>
    <w:rsid w:val="26C17FC8"/>
    <w:rsid w:val="27106F7D"/>
    <w:rsid w:val="273C78CD"/>
    <w:rsid w:val="275056B3"/>
    <w:rsid w:val="276C7815"/>
    <w:rsid w:val="27831834"/>
    <w:rsid w:val="27B132D6"/>
    <w:rsid w:val="27BA4B60"/>
    <w:rsid w:val="27FF1FDA"/>
    <w:rsid w:val="285139F8"/>
    <w:rsid w:val="285A5755"/>
    <w:rsid w:val="286D7425"/>
    <w:rsid w:val="28D02849"/>
    <w:rsid w:val="29010E3E"/>
    <w:rsid w:val="29046B4E"/>
    <w:rsid w:val="29226E05"/>
    <w:rsid w:val="293A6874"/>
    <w:rsid w:val="29467758"/>
    <w:rsid w:val="295D431F"/>
    <w:rsid w:val="29650145"/>
    <w:rsid w:val="29C84C99"/>
    <w:rsid w:val="29D07A18"/>
    <w:rsid w:val="29ED63D5"/>
    <w:rsid w:val="2A275682"/>
    <w:rsid w:val="2A275D46"/>
    <w:rsid w:val="2A2E0820"/>
    <w:rsid w:val="2A355827"/>
    <w:rsid w:val="2A3B3808"/>
    <w:rsid w:val="2A4B1743"/>
    <w:rsid w:val="2A526E38"/>
    <w:rsid w:val="2A9B297D"/>
    <w:rsid w:val="2AA14025"/>
    <w:rsid w:val="2ACC225D"/>
    <w:rsid w:val="2B2348E2"/>
    <w:rsid w:val="2B385DB8"/>
    <w:rsid w:val="2B513389"/>
    <w:rsid w:val="2B5D0645"/>
    <w:rsid w:val="2B8448C3"/>
    <w:rsid w:val="2B907720"/>
    <w:rsid w:val="2BCD0751"/>
    <w:rsid w:val="2BE42A84"/>
    <w:rsid w:val="2BFC1AEA"/>
    <w:rsid w:val="2C5B2A99"/>
    <w:rsid w:val="2C6B05B8"/>
    <w:rsid w:val="2C7F2EA6"/>
    <w:rsid w:val="2C8E4E6A"/>
    <w:rsid w:val="2C9927E7"/>
    <w:rsid w:val="2C9E28AB"/>
    <w:rsid w:val="2CA56F60"/>
    <w:rsid w:val="2CAF2767"/>
    <w:rsid w:val="2CBC5E2E"/>
    <w:rsid w:val="2CD60620"/>
    <w:rsid w:val="2CF13448"/>
    <w:rsid w:val="2CFB59F1"/>
    <w:rsid w:val="2D125EB2"/>
    <w:rsid w:val="2D1E05D5"/>
    <w:rsid w:val="2D316C05"/>
    <w:rsid w:val="2D327B45"/>
    <w:rsid w:val="2D5B3B92"/>
    <w:rsid w:val="2D7B2123"/>
    <w:rsid w:val="2D8729E7"/>
    <w:rsid w:val="2DC528A4"/>
    <w:rsid w:val="2DDC641C"/>
    <w:rsid w:val="2DDE730E"/>
    <w:rsid w:val="2DE24DF0"/>
    <w:rsid w:val="2E1657F8"/>
    <w:rsid w:val="2E2B4AD4"/>
    <w:rsid w:val="2E445173"/>
    <w:rsid w:val="2E4956C5"/>
    <w:rsid w:val="2E7A5972"/>
    <w:rsid w:val="2E9D419F"/>
    <w:rsid w:val="2EA771D7"/>
    <w:rsid w:val="2EA96974"/>
    <w:rsid w:val="2EB407A7"/>
    <w:rsid w:val="2EB64F96"/>
    <w:rsid w:val="2EC27772"/>
    <w:rsid w:val="2ED24D63"/>
    <w:rsid w:val="2EF114DE"/>
    <w:rsid w:val="2F337D9E"/>
    <w:rsid w:val="2F393F7E"/>
    <w:rsid w:val="2F6A6FF5"/>
    <w:rsid w:val="2F701A58"/>
    <w:rsid w:val="2F7C32CD"/>
    <w:rsid w:val="2FAE0DF1"/>
    <w:rsid w:val="3003631E"/>
    <w:rsid w:val="30050CC9"/>
    <w:rsid w:val="302936A0"/>
    <w:rsid w:val="30557E26"/>
    <w:rsid w:val="30745F5B"/>
    <w:rsid w:val="3078124A"/>
    <w:rsid w:val="307E35CB"/>
    <w:rsid w:val="308229EF"/>
    <w:rsid w:val="308F0D73"/>
    <w:rsid w:val="3090209F"/>
    <w:rsid w:val="30C24208"/>
    <w:rsid w:val="31046C0A"/>
    <w:rsid w:val="31376D2F"/>
    <w:rsid w:val="31623402"/>
    <w:rsid w:val="316B2518"/>
    <w:rsid w:val="31E42CAB"/>
    <w:rsid w:val="31EB4942"/>
    <w:rsid w:val="32187B45"/>
    <w:rsid w:val="32392D9B"/>
    <w:rsid w:val="32462CD0"/>
    <w:rsid w:val="325C4E4F"/>
    <w:rsid w:val="325E2CD2"/>
    <w:rsid w:val="3273050E"/>
    <w:rsid w:val="32891F62"/>
    <w:rsid w:val="328C1583"/>
    <w:rsid w:val="329A0A8C"/>
    <w:rsid w:val="32BE3F31"/>
    <w:rsid w:val="32C9080C"/>
    <w:rsid w:val="32CA0CF4"/>
    <w:rsid w:val="32ED2F20"/>
    <w:rsid w:val="33297E71"/>
    <w:rsid w:val="334275F5"/>
    <w:rsid w:val="33636F14"/>
    <w:rsid w:val="33670485"/>
    <w:rsid w:val="336B7C6F"/>
    <w:rsid w:val="337270D9"/>
    <w:rsid w:val="33882707"/>
    <w:rsid w:val="33C54618"/>
    <w:rsid w:val="33CE7C7B"/>
    <w:rsid w:val="33D7070D"/>
    <w:rsid w:val="34211C7C"/>
    <w:rsid w:val="34320698"/>
    <w:rsid w:val="34610489"/>
    <w:rsid w:val="34617F81"/>
    <w:rsid w:val="3463207B"/>
    <w:rsid w:val="347108BE"/>
    <w:rsid w:val="347A4EB8"/>
    <w:rsid w:val="348A25BF"/>
    <w:rsid w:val="34A9673F"/>
    <w:rsid w:val="34A9736C"/>
    <w:rsid w:val="34E35780"/>
    <w:rsid w:val="35183D8B"/>
    <w:rsid w:val="35201CDC"/>
    <w:rsid w:val="35387D52"/>
    <w:rsid w:val="353F0382"/>
    <w:rsid w:val="35556F59"/>
    <w:rsid w:val="35746D1B"/>
    <w:rsid w:val="358E0757"/>
    <w:rsid w:val="35986F22"/>
    <w:rsid w:val="35991525"/>
    <w:rsid w:val="35A12FFA"/>
    <w:rsid w:val="35A8629A"/>
    <w:rsid w:val="35AE7101"/>
    <w:rsid w:val="35E070C2"/>
    <w:rsid w:val="35F75222"/>
    <w:rsid w:val="35F9212A"/>
    <w:rsid w:val="361A7B7A"/>
    <w:rsid w:val="366043F8"/>
    <w:rsid w:val="366626F2"/>
    <w:rsid w:val="36706144"/>
    <w:rsid w:val="369D07FD"/>
    <w:rsid w:val="37196075"/>
    <w:rsid w:val="371B1E9C"/>
    <w:rsid w:val="371C4741"/>
    <w:rsid w:val="374F6194"/>
    <w:rsid w:val="377B6B52"/>
    <w:rsid w:val="377F6041"/>
    <w:rsid w:val="37960273"/>
    <w:rsid w:val="37996E2E"/>
    <w:rsid w:val="37D20759"/>
    <w:rsid w:val="37DE6418"/>
    <w:rsid w:val="382E42A6"/>
    <w:rsid w:val="38405AEA"/>
    <w:rsid w:val="387549D1"/>
    <w:rsid w:val="388A6AC2"/>
    <w:rsid w:val="38A75F14"/>
    <w:rsid w:val="38B3267B"/>
    <w:rsid w:val="38BD2C6C"/>
    <w:rsid w:val="38D2432A"/>
    <w:rsid w:val="38EE3C0C"/>
    <w:rsid w:val="38EF7C92"/>
    <w:rsid w:val="38FA0996"/>
    <w:rsid w:val="39017FA3"/>
    <w:rsid w:val="39115517"/>
    <w:rsid w:val="39303AF5"/>
    <w:rsid w:val="396E02FE"/>
    <w:rsid w:val="3982272C"/>
    <w:rsid w:val="39841FDC"/>
    <w:rsid w:val="399648C1"/>
    <w:rsid w:val="39C95A6A"/>
    <w:rsid w:val="39CA598B"/>
    <w:rsid w:val="39D810DC"/>
    <w:rsid w:val="39F7480B"/>
    <w:rsid w:val="3A156CE0"/>
    <w:rsid w:val="3A2D66D3"/>
    <w:rsid w:val="3A6D4ED9"/>
    <w:rsid w:val="3A7649D3"/>
    <w:rsid w:val="3A874D94"/>
    <w:rsid w:val="3A9620D1"/>
    <w:rsid w:val="3A9B2CF5"/>
    <w:rsid w:val="3AA20757"/>
    <w:rsid w:val="3AA26C9B"/>
    <w:rsid w:val="3AC30E92"/>
    <w:rsid w:val="3AD26ADA"/>
    <w:rsid w:val="3ADC5E36"/>
    <w:rsid w:val="3AE3578B"/>
    <w:rsid w:val="3B292B01"/>
    <w:rsid w:val="3B431FEE"/>
    <w:rsid w:val="3B5C0D95"/>
    <w:rsid w:val="3B6169E9"/>
    <w:rsid w:val="3B641FB8"/>
    <w:rsid w:val="3B7F2802"/>
    <w:rsid w:val="3BC33F8E"/>
    <w:rsid w:val="3BC84CE9"/>
    <w:rsid w:val="3BCE7F95"/>
    <w:rsid w:val="3BDE54A4"/>
    <w:rsid w:val="3C087392"/>
    <w:rsid w:val="3C380D7F"/>
    <w:rsid w:val="3C3F7E0E"/>
    <w:rsid w:val="3C6E40BE"/>
    <w:rsid w:val="3C740354"/>
    <w:rsid w:val="3C893061"/>
    <w:rsid w:val="3C8D007C"/>
    <w:rsid w:val="3CCD4819"/>
    <w:rsid w:val="3CD80496"/>
    <w:rsid w:val="3D0F30FA"/>
    <w:rsid w:val="3D401868"/>
    <w:rsid w:val="3D5D626C"/>
    <w:rsid w:val="3D634A82"/>
    <w:rsid w:val="3D9210CE"/>
    <w:rsid w:val="3DAC0E95"/>
    <w:rsid w:val="3DCC2BC7"/>
    <w:rsid w:val="3DDC192F"/>
    <w:rsid w:val="3DED59E2"/>
    <w:rsid w:val="3E017C80"/>
    <w:rsid w:val="3E0D43E2"/>
    <w:rsid w:val="3E2E1443"/>
    <w:rsid w:val="3E453874"/>
    <w:rsid w:val="3E7A082F"/>
    <w:rsid w:val="3E926EC3"/>
    <w:rsid w:val="3E93478A"/>
    <w:rsid w:val="3E9F10BF"/>
    <w:rsid w:val="3EB533AC"/>
    <w:rsid w:val="3EB63CD9"/>
    <w:rsid w:val="3EBB10B7"/>
    <w:rsid w:val="3EC40624"/>
    <w:rsid w:val="3ED045A4"/>
    <w:rsid w:val="3F0875E3"/>
    <w:rsid w:val="3F0F3B2C"/>
    <w:rsid w:val="3F1F25CF"/>
    <w:rsid w:val="3F254A3A"/>
    <w:rsid w:val="3F31500E"/>
    <w:rsid w:val="3F4B2E93"/>
    <w:rsid w:val="3F5418ED"/>
    <w:rsid w:val="3F5B21D1"/>
    <w:rsid w:val="3FBB567A"/>
    <w:rsid w:val="3FBD74AC"/>
    <w:rsid w:val="403F4D32"/>
    <w:rsid w:val="40676965"/>
    <w:rsid w:val="40A6520E"/>
    <w:rsid w:val="40A80BDA"/>
    <w:rsid w:val="40A976C3"/>
    <w:rsid w:val="40C10E7A"/>
    <w:rsid w:val="40F40559"/>
    <w:rsid w:val="411175CE"/>
    <w:rsid w:val="411531A3"/>
    <w:rsid w:val="4137782A"/>
    <w:rsid w:val="413F78A7"/>
    <w:rsid w:val="41643432"/>
    <w:rsid w:val="41E90F68"/>
    <w:rsid w:val="41F94DDC"/>
    <w:rsid w:val="42072B92"/>
    <w:rsid w:val="421B0E01"/>
    <w:rsid w:val="42481B2A"/>
    <w:rsid w:val="424F4CFA"/>
    <w:rsid w:val="42F9174D"/>
    <w:rsid w:val="43095773"/>
    <w:rsid w:val="43206CCA"/>
    <w:rsid w:val="432124F5"/>
    <w:rsid w:val="437906BF"/>
    <w:rsid w:val="438C3BD1"/>
    <w:rsid w:val="43CE3BC6"/>
    <w:rsid w:val="43F35F24"/>
    <w:rsid w:val="44203CB2"/>
    <w:rsid w:val="44211E9A"/>
    <w:rsid w:val="442E4289"/>
    <w:rsid w:val="446A1C8A"/>
    <w:rsid w:val="44A333B1"/>
    <w:rsid w:val="44C70D28"/>
    <w:rsid w:val="44EE2D37"/>
    <w:rsid w:val="45162590"/>
    <w:rsid w:val="452C59C1"/>
    <w:rsid w:val="454A07E6"/>
    <w:rsid w:val="454E65F0"/>
    <w:rsid w:val="45527265"/>
    <w:rsid w:val="457210D8"/>
    <w:rsid w:val="45A90351"/>
    <w:rsid w:val="45B76BCE"/>
    <w:rsid w:val="45CC57D9"/>
    <w:rsid w:val="45E30915"/>
    <w:rsid w:val="4625557D"/>
    <w:rsid w:val="46315F36"/>
    <w:rsid w:val="464D3BEF"/>
    <w:rsid w:val="465173C0"/>
    <w:rsid w:val="467D3ADC"/>
    <w:rsid w:val="467E3F9B"/>
    <w:rsid w:val="4684656F"/>
    <w:rsid w:val="468E679B"/>
    <w:rsid w:val="46AD51A9"/>
    <w:rsid w:val="46CC7A0B"/>
    <w:rsid w:val="46D81B9E"/>
    <w:rsid w:val="46FB3E40"/>
    <w:rsid w:val="47006EDA"/>
    <w:rsid w:val="47047ED5"/>
    <w:rsid w:val="470D32F9"/>
    <w:rsid w:val="473D266B"/>
    <w:rsid w:val="4763686D"/>
    <w:rsid w:val="47920D86"/>
    <w:rsid w:val="47B952BD"/>
    <w:rsid w:val="47F9683D"/>
    <w:rsid w:val="47FE7D60"/>
    <w:rsid w:val="48110BF4"/>
    <w:rsid w:val="4814050E"/>
    <w:rsid w:val="48200D75"/>
    <w:rsid w:val="48283643"/>
    <w:rsid w:val="482F72BE"/>
    <w:rsid w:val="48516D40"/>
    <w:rsid w:val="486A5C7B"/>
    <w:rsid w:val="48796F8E"/>
    <w:rsid w:val="489F7A4F"/>
    <w:rsid w:val="48A167AB"/>
    <w:rsid w:val="48BB3F94"/>
    <w:rsid w:val="48EC2652"/>
    <w:rsid w:val="49613924"/>
    <w:rsid w:val="496D0F3E"/>
    <w:rsid w:val="497817A2"/>
    <w:rsid w:val="49870AD2"/>
    <w:rsid w:val="49A71486"/>
    <w:rsid w:val="49BC1506"/>
    <w:rsid w:val="49DA5088"/>
    <w:rsid w:val="49E12571"/>
    <w:rsid w:val="49E378C6"/>
    <w:rsid w:val="49FB0C4F"/>
    <w:rsid w:val="49FD7B4F"/>
    <w:rsid w:val="4A274CE5"/>
    <w:rsid w:val="4A634BCF"/>
    <w:rsid w:val="4A6F6F23"/>
    <w:rsid w:val="4A834EBE"/>
    <w:rsid w:val="4AF2493D"/>
    <w:rsid w:val="4B0E7BA9"/>
    <w:rsid w:val="4B1A0B0A"/>
    <w:rsid w:val="4B3040AF"/>
    <w:rsid w:val="4B59799B"/>
    <w:rsid w:val="4B7E34AB"/>
    <w:rsid w:val="4B8800C5"/>
    <w:rsid w:val="4BA90131"/>
    <w:rsid w:val="4BAA27D8"/>
    <w:rsid w:val="4BB36285"/>
    <w:rsid w:val="4BC43016"/>
    <w:rsid w:val="4BD3230F"/>
    <w:rsid w:val="4BD35EC5"/>
    <w:rsid w:val="4C1B3C0A"/>
    <w:rsid w:val="4C592BBC"/>
    <w:rsid w:val="4CBC728A"/>
    <w:rsid w:val="4CDB6939"/>
    <w:rsid w:val="4CFB69A6"/>
    <w:rsid w:val="4D2316EA"/>
    <w:rsid w:val="4D267491"/>
    <w:rsid w:val="4D4519A4"/>
    <w:rsid w:val="4D461C44"/>
    <w:rsid w:val="4D830955"/>
    <w:rsid w:val="4DAE13DF"/>
    <w:rsid w:val="4DE47D80"/>
    <w:rsid w:val="4DEB7246"/>
    <w:rsid w:val="4DFF2827"/>
    <w:rsid w:val="4E112BDE"/>
    <w:rsid w:val="4E3E017D"/>
    <w:rsid w:val="4E573AFE"/>
    <w:rsid w:val="4E7438FA"/>
    <w:rsid w:val="4E814039"/>
    <w:rsid w:val="4EA44C2A"/>
    <w:rsid w:val="4F3704E1"/>
    <w:rsid w:val="4F3B09D0"/>
    <w:rsid w:val="4F413677"/>
    <w:rsid w:val="4F873483"/>
    <w:rsid w:val="4F954F9F"/>
    <w:rsid w:val="4F956A89"/>
    <w:rsid w:val="4FB07784"/>
    <w:rsid w:val="4FF96191"/>
    <w:rsid w:val="4FFC0A94"/>
    <w:rsid w:val="50081059"/>
    <w:rsid w:val="501D6D5F"/>
    <w:rsid w:val="50982139"/>
    <w:rsid w:val="50C150AD"/>
    <w:rsid w:val="50F36CD9"/>
    <w:rsid w:val="5115437F"/>
    <w:rsid w:val="512E641B"/>
    <w:rsid w:val="515E7E47"/>
    <w:rsid w:val="51736705"/>
    <w:rsid w:val="517D059D"/>
    <w:rsid w:val="51865889"/>
    <w:rsid w:val="519134E1"/>
    <w:rsid w:val="51D177F9"/>
    <w:rsid w:val="51E05EDD"/>
    <w:rsid w:val="51E94CEA"/>
    <w:rsid w:val="51FC018E"/>
    <w:rsid w:val="521D1FAB"/>
    <w:rsid w:val="523B0CA7"/>
    <w:rsid w:val="523F7F97"/>
    <w:rsid w:val="52EF76D3"/>
    <w:rsid w:val="53047529"/>
    <w:rsid w:val="533C13A0"/>
    <w:rsid w:val="534A3C64"/>
    <w:rsid w:val="53B90249"/>
    <w:rsid w:val="53EA7C09"/>
    <w:rsid w:val="53FB1B58"/>
    <w:rsid w:val="53FB58C3"/>
    <w:rsid w:val="53FF1137"/>
    <w:rsid w:val="53FF769C"/>
    <w:rsid w:val="54107975"/>
    <w:rsid w:val="5451551D"/>
    <w:rsid w:val="545D3F2A"/>
    <w:rsid w:val="545D5D71"/>
    <w:rsid w:val="54A71E1B"/>
    <w:rsid w:val="54EB0428"/>
    <w:rsid w:val="54EC7522"/>
    <w:rsid w:val="550E573D"/>
    <w:rsid w:val="553A4CBA"/>
    <w:rsid w:val="555A031F"/>
    <w:rsid w:val="557521BE"/>
    <w:rsid w:val="557E6857"/>
    <w:rsid w:val="55E15918"/>
    <w:rsid w:val="55E65C45"/>
    <w:rsid w:val="55FC47DA"/>
    <w:rsid w:val="56213041"/>
    <w:rsid w:val="56303178"/>
    <w:rsid w:val="563A460F"/>
    <w:rsid w:val="566B6C45"/>
    <w:rsid w:val="566F6F67"/>
    <w:rsid w:val="56894233"/>
    <w:rsid w:val="56975E59"/>
    <w:rsid w:val="569C350B"/>
    <w:rsid w:val="56B11AED"/>
    <w:rsid w:val="56BF0EA2"/>
    <w:rsid w:val="56D511C3"/>
    <w:rsid w:val="56E8770E"/>
    <w:rsid w:val="571E625F"/>
    <w:rsid w:val="574B053F"/>
    <w:rsid w:val="57BD0A78"/>
    <w:rsid w:val="57DB1982"/>
    <w:rsid w:val="57F70CF4"/>
    <w:rsid w:val="57FB5F50"/>
    <w:rsid w:val="580E11C0"/>
    <w:rsid w:val="5810495A"/>
    <w:rsid w:val="58135301"/>
    <w:rsid w:val="58464D39"/>
    <w:rsid w:val="58756864"/>
    <w:rsid w:val="588D56F0"/>
    <w:rsid w:val="58984B29"/>
    <w:rsid w:val="58A444C3"/>
    <w:rsid w:val="58B03A4A"/>
    <w:rsid w:val="58C00FF1"/>
    <w:rsid w:val="58CE17B3"/>
    <w:rsid w:val="590D5DDF"/>
    <w:rsid w:val="592326A6"/>
    <w:rsid w:val="59542EAA"/>
    <w:rsid w:val="596D0C5A"/>
    <w:rsid w:val="598440EF"/>
    <w:rsid w:val="59C754AB"/>
    <w:rsid w:val="59E079AB"/>
    <w:rsid w:val="59E54DB6"/>
    <w:rsid w:val="5A2600FB"/>
    <w:rsid w:val="5A375749"/>
    <w:rsid w:val="5A726BA0"/>
    <w:rsid w:val="5AD3204F"/>
    <w:rsid w:val="5ADC55C9"/>
    <w:rsid w:val="5AEE27A5"/>
    <w:rsid w:val="5B071BBA"/>
    <w:rsid w:val="5B2170D8"/>
    <w:rsid w:val="5B427A30"/>
    <w:rsid w:val="5B63756F"/>
    <w:rsid w:val="5B725B6B"/>
    <w:rsid w:val="5B881FA6"/>
    <w:rsid w:val="5BBE026D"/>
    <w:rsid w:val="5BDF3319"/>
    <w:rsid w:val="5C6B05A0"/>
    <w:rsid w:val="5C6B2625"/>
    <w:rsid w:val="5C991133"/>
    <w:rsid w:val="5CBE767D"/>
    <w:rsid w:val="5CCF3F98"/>
    <w:rsid w:val="5CE36EB8"/>
    <w:rsid w:val="5D5144C0"/>
    <w:rsid w:val="5DA5023C"/>
    <w:rsid w:val="5DCA48FD"/>
    <w:rsid w:val="5DCB38EA"/>
    <w:rsid w:val="5DF2254A"/>
    <w:rsid w:val="5E225D5D"/>
    <w:rsid w:val="5E234757"/>
    <w:rsid w:val="5E271D98"/>
    <w:rsid w:val="5E2A7858"/>
    <w:rsid w:val="5E2F1D38"/>
    <w:rsid w:val="5E76673C"/>
    <w:rsid w:val="5E790BE8"/>
    <w:rsid w:val="5E951F2F"/>
    <w:rsid w:val="5E973039"/>
    <w:rsid w:val="5EA87B0A"/>
    <w:rsid w:val="5EAC65CE"/>
    <w:rsid w:val="5EB119EE"/>
    <w:rsid w:val="5EB45BC8"/>
    <w:rsid w:val="5EE96083"/>
    <w:rsid w:val="5F3E2940"/>
    <w:rsid w:val="5F4945D9"/>
    <w:rsid w:val="5F4E4F30"/>
    <w:rsid w:val="5F653A2B"/>
    <w:rsid w:val="5F7978F8"/>
    <w:rsid w:val="5FAE4FA2"/>
    <w:rsid w:val="5FCB4192"/>
    <w:rsid w:val="601A7A49"/>
    <w:rsid w:val="60367D91"/>
    <w:rsid w:val="604445A8"/>
    <w:rsid w:val="6050064D"/>
    <w:rsid w:val="606E7CCE"/>
    <w:rsid w:val="609751E5"/>
    <w:rsid w:val="61350728"/>
    <w:rsid w:val="614F287F"/>
    <w:rsid w:val="61B45121"/>
    <w:rsid w:val="61C16E82"/>
    <w:rsid w:val="61C72652"/>
    <w:rsid w:val="61CE5B0B"/>
    <w:rsid w:val="61D81A5C"/>
    <w:rsid w:val="61EA361B"/>
    <w:rsid w:val="62775577"/>
    <w:rsid w:val="62B8321C"/>
    <w:rsid w:val="62D24AB9"/>
    <w:rsid w:val="62E71C3B"/>
    <w:rsid w:val="630F5D72"/>
    <w:rsid w:val="63142BFD"/>
    <w:rsid w:val="63177496"/>
    <w:rsid w:val="635F2BC7"/>
    <w:rsid w:val="63763A43"/>
    <w:rsid w:val="63766DF5"/>
    <w:rsid w:val="6392664E"/>
    <w:rsid w:val="639E6B44"/>
    <w:rsid w:val="63A77EAB"/>
    <w:rsid w:val="63B521B0"/>
    <w:rsid w:val="63BE6B4B"/>
    <w:rsid w:val="63D603CA"/>
    <w:rsid w:val="63E41E32"/>
    <w:rsid w:val="643636FB"/>
    <w:rsid w:val="643E63DE"/>
    <w:rsid w:val="64522BD2"/>
    <w:rsid w:val="646766DC"/>
    <w:rsid w:val="64702759"/>
    <w:rsid w:val="64811558"/>
    <w:rsid w:val="6503009D"/>
    <w:rsid w:val="651E5E20"/>
    <w:rsid w:val="652B1464"/>
    <w:rsid w:val="65325F9A"/>
    <w:rsid w:val="656A0D91"/>
    <w:rsid w:val="656E2D36"/>
    <w:rsid w:val="657E2D0B"/>
    <w:rsid w:val="65B45FCF"/>
    <w:rsid w:val="65C16849"/>
    <w:rsid w:val="65EE4AD3"/>
    <w:rsid w:val="65F07580"/>
    <w:rsid w:val="65F42EF5"/>
    <w:rsid w:val="65FE510C"/>
    <w:rsid w:val="660E507B"/>
    <w:rsid w:val="66114659"/>
    <w:rsid w:val="66373410"/>
    <w:rsid w:val="66576902"/>
    <w:rsid w:val="667404CC"/>
    <w:rsid w:val="66943B2D"/>
    <w:rsid w:val="66BA5FD4"/>
    <w:rsid w:val="66ED09BB"/>
    <w:rsid w:val="67217E24"/>
    <w:rsid w:val="67346A7E"/>
    <w:rsid w:val="673671E2"/>
    <w:rsid w:val="675A1CF7"/>
    <w:rsid w:val="6761194F"/>
    <w:rsid w:val="677D7CAD"/>
    <w:rsid w:val="677F7400"/>
    <w:rsid w:val="67A01566"/>
    <w:rsid w:val="67A84465"/>
    <w:rsid w:val="67AB3B49"/>
    <w:rsid w:val="67B97AED"/>
    <w:rsid w:val="67E6690F"/>
    <w:rsid w:val="6811703A"/>
    <w:rsid w:val="681B4181"/>
    <w:rsid w:val="68384317"/>
    <w:rsid w:val="68456CD4"/>
    <w:rsid w:val="68536C7E"/>
    <w:rsid w:val="68603781"/>
    <w:rsid w:val="68874380"/>
    <w:rsid w:val="68A1308B"/>
    <w:rsid w:val="68EE1A8D"/>
    <w:rsid w:val="69291ACC"/>
    <w:rsid w:val="693F57CE"/>
    <w:rsid w:val="694813D3"/>
    <w:rsid w:val="6958286D"/>
    <w:rsid w:val="696B32FD"/>
    <w:rsid w:val="696B634D"/>
    <w:rsid w:val="69797C2C"/>
    <w:rsid w:val="698F3A75"/>
    <w:rsid w:val="69CB4122"/>
    <w:rsid w:val="69D74CDC"/>
    <w:rsid w:val="69F842D7"/>
    <w:rsid w:val="6A275533"/>
    <w:rsid w:val="6A4D074B"/>
    <w:rsid w:val="6A817869"/>
    <w:rsid w:val="6A9B47A1"/>
    <w:rsid w:val="6AB15246"/>
    <w:rsid w:val="6ABF1EB5"/>
    <w:rsid w:val="6ADB2616"/>
    <w:rsid w:val="6AFF14C0"/>
    <w:rsid w:val="6B0D5B6C"/>
    <w:rsid w:val="6B0E13E7"/>
    <w:rsid w:val="6B29781B"/>
    <w:rsid w:val="6B2F0871"/>
    <w:rsid w:val="6B2F4D32"/>
    <w:rsid w:val="6B5055AA"/>
    <w:rsid w:val="6B531481"/>
    <w:rsid w:val="6BFF0085"/>
    <w:rsid w:val="6C01735C"/>
    <w:rsid w:val="6C4823B7"/>
    <w:rsid w:val="6CB2182C"/>
    <w:rsid w:val="6CC0668D"/>
    <w:rsid w:val="6CD52DCA"/>
    <w:rsid w:val="6D17028B"/>
    <w:rsid w:val="6D221FA5"/>
    <w:rsid w:val="6D252682"/>
    <w:rsid w:val="6D3C235D"/>
    <w:rsid w:val="6D445360"/>
    <w:rsid w:val="6D5F733B"/>
    <w:rsid w:val="6D935AB0"/>
    <w:rsid w:val="6DD74B4A"/>
    <w:rsid w:val="6DF30BF3"/>
    <w:rsid w:val="6E087119"/>
    <w:rsid w:val="6E0A3A07"/>
    <w:rsid w:val="6E4F724A"/>
    <w:rsid w:val="6E566477"/>
    <w:rsid w:val="6E60770D"/>
    <w:rsid w:val="6E810492"/>
    <w:rsid w:val="6E955025"/>
    <w:rsid w:val="6E9948B2"/>
    <w:rsid w:val="6EAC59EE"/>
    <w:rsid w:val="6EAD2337"/>
    <w:rsid w:val="6ECB253C"/>
    <w:rsid w:val="6EDC7B76"/>
    <w:rsid w:val="6EE0042F"/>
    <w:rsid w:val="6EEB1879"/>
    <w:rsid w:val="6EED1DBB"/>
    <w:rsid w:val="6EF57AC2"/>
    <w:rsid w:val="6F037853"/>
    <w:rsid w:val="6F064FED"/>
    <w:rsid w:val="6F144397"/>
    <w:rsid w:val="6F1B52E4"/>
    <w:rsid w:val="6F257E77"/>
    <w:rsid w:val="6F6056F8"/>
    <w:rsid w:val="6F7B3028"/>
    <w:rsid w:val="6FA027BC"/>
    <w:rsid w:val="6FC55DFE"/>
    <w:rsid w:val="6FD42EF5"/>
    <w:rsid w:val="6FE43DB5"/>
    <w:rsid w:val="6FF0426F"/>
    <w:rsid w:val="6FF75070"/>
    <w:rsid w:val="70020A66"/>
    <w:rsid w:val="701B6FD8"/>
    <w:rsid w:val="703D129A"/>
    <w:rsid w:val="70402BC5"/>
    <w:rsid w:val="7043330E"/>
    <w:rsid w:val="706A7B0F"/>
    <w:rsid w:val="707E0ED1"/>
    <w:rsid w:val="7080412D"/>
    <w:rsid w:val="708E5F3A"/>
    <w:rsid w:val="70D41DC8"/>
    <w:rsid w:val="712E0B47"/>
    <w:rsid w:val="7151488F"/>
    <w:rsid w:val="71634993"/>
    <w:rsid w:val="719A7BFF"/>
    <w:rsid w:val="71A85914"/>
    <w:rsid w:val="71B11B67"/>
    <w:rsid w:val="71C026D6"/>
    <w:rsid w:val="71CF566C"/>
    <w:rsid w:val="71D45243"/>
    <w:rsid w:val="71EF2FA5"/>
    <w:rsid w:val="7210341D"/>
    <w:rsid w:val="72AA743E"/>
    <w:rsid w:val="72C76623"/>
    <w:rsid w:val="7301025F"/>
    <w:rsid w:val="73624F26"/>
    <w:rsid w:val="736C6888"/>
    <w:rsid w:val="739B1EBD"/>
    <w:rsid w:val="739C0D31"/>
    <w:rsid w:val="73AF18CB"/>
    <w:rsid w:val="73ED4A58"/>
    <w:rsid w:val="74495954"/>
    <w:rsid w:val="74502085"/>
    <w:rsid w:val="747356BF"/>
    <w:rsid w:val="74796ABE"/>
    <w:rsid w:val="748B5933"/>
    <w:rsid w:val="749A202E"/>
    <w:rsid w:val="74C232B4"/>
    <w:rsid w:val="74C80433"/>
    <w:rsid w:val="74CB458F"/>
    <w:rsid w:val="74D46B51"/>
    <w:rsid w:val="74E229B4"/>
    <w:rsid w:val="74E9694C"/>
    <w:rsid w:val="74EC26A7"/>
    <w:rsid w:val="751B6078"/>
    <w:rsid w:val="7594083B"/>
    <w:rsid w:val="759D1BC3"/>
    <w:rsid w:val="75A523C3"/>
    <w:rsid w:val="75AA0F6C"/>
    <w:rsid w:val="75DF32A0"/>
    <w:rsid w:val="760A43BF"/>
    <w:rsid w:val="76104241"/>
    <w:rsid w:val="761450E8"/>
    <w:rsid w:val="763553D1"/>
    <w:rsid w:val="764166E9"/>
    <w:rsid w:val="76442E28"/>
    <w:rsid w:val="765D589D"/>
    <w:rsid w:val="766332A1"/>
    <w:rsid w:val="76791F53"/>
    <w:rsid w:val="768C1804"/>
    <w:rsid w:val="76A133C0"/>
    <w:rsid w:val="76D36025"/>
    <w:rsid w:val="76FC05B7"/>
    <w:rsid w:val="770367B0"/>
    <w:rsid w:val="771F5398"/>
    <w:rsid w:val="775F7C49"/>
    <w:rsid w:val="776B6DA8"/>
    <w:rsid w:val="7791573A"/>
    <w:rsid w:val="77B3572A"/>
    <w:rsid w:val="783839BA"/>
    <w:rsid w:val="78585083"/>
    <w:rsid w:val="785E7762"/>
    <w:rsid w:val="78664BFF"/>
    <w:rsid w:val="78786FE0"/>
    <w:rsid w:val="789E045F"/>
    <w:rsid w:val="78C66A90"/>
    <w:rsid w:val="79287576"/>
    <w:rsid w:val="79493EB1"/>
    <w:rsid w:val="796577B8"/>
    <w:rsid w:val="79703516"/>
    <w:rsid w:val="7970610A"/>
    <w:rsid w:val="797C66CF"/>
    <w:rsid w:val="798704CD"/>
    <w:rsid w:val="79897278"/>
    <w:rsid w:val="79A033D6"/>
    <w:rsid w:val="79B61F15"/>
    <w:rsid w:val="7A0A3ED1"/>
    <w:rsid w:val="7A136BFF"/>
    <w:rsid w:val="7A633213"/>
    <w:rsid w:val="7A746D70"/>
    <w:rsid w:val="7A7550A6"/>
    <w:rsid w:val="7A800DA7"/>
    <w:rsid w:val="7A8263E8"/>
    <w:rsid w:val="7A9648A9"/>
    <w:rsid w:val="7AAF3771"/>
    <w:rsid w:val="7AEC001A"/>
    <w:rsid w:val="7B0B4807"/>
    <w:rsid w:val="7B3B41DE"/>
    <w:rsid w:val="7B3F0C3E"/>
    <w:rsid w:val="7B475761"/>
    <w:rsid w:val="7B652B22"/>
    <w:rsid w:val="7B7D3C44"/>
    <w:rsid w:val="7B816B35"/>
    <w:rsid w:val="7BAA61E7"/>
    <w:rsid w:val="7BD17AB7"/>
    <w:rsid w:val="7BE208A5"/>
    <w:rsid w:val="7BE3068E"/>
    <w:rsid w:val="7BF86D5C"/>
    <w:rsid w:val="7C07653F"/>
    <w:rsid w:val="7C082A52"/>
    <w:rsid w:val="7C5368A5"/>
    <w:rsid w:val="7C687EEC"/>
    <w:rsid w:val="7C822185"/>
    <w:rsid w:val="7C825961"/>
    <w:rsid w:val="7C840AC9"/>
    <w:rsid w:val="7CAF51D0"/>
    <w:rsid w:val="7CAF6655"/>
    <w:rsid w:val="7CF069BB"/>
    <w:rsid w:val="7CF222EB"/>
    <w:rsid w:val="7D1E43F7"/>
    <w:rsid w:val="7D2A73BF"/>
    <w:rsid w:val="7D6E224F"/>
    <w:rsid w:val="7D87285F"/>
    <w:rsid w:val="7D9B3B81"/>
    <w:rsid w:val="7DA87B6D"/>
    <w:rsid w:val="7DA957CB"/>
    <w:rsid w:val="7DC266D8"/>
    <w:rsid w:val="7DE4519B"/>
    <w:rsid w:val="7DF366F8"/>
    <w:rsid w:val="7DFC6B8F"/>
    <w:rsid w:val="7E1F6225"/>
    <w:rsid w:val="7E4C3F4F"/>
    <w:rsid w:val="7E5940F2"/>
    <w:rsid w:val="7E5B35FF"/>
    <w:rsid w:val="7E6916D3"/>
    <w:rsid w:val="7EA00C80"/>
    <w:rsid w:val="7EA33491"/>
    <w:rsid w:val="7EB019B3"/>
    <w:rsid w:val="7EC65862"/>
    <w:rsid w:val="7F2137F9"/>
    <w:rsid w:val="7F2D1796"/>
    <w:rsid w:val="7F504ACB"/>
    <w:rsid w:val="7F5F6399"/>
    <w:rsid w:val="7F657808"/>
    <w:rsid w:val="7F944A21"/>
    <w:rsid w:val="7FCC729F"/>
    <w:rsid w:val="7FDE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8F11"/>
  <w15:docId w15:val="{EDA76711-A6BE-45D5-AAC7-24FBEB9CC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paragraph" w:customStyle="1" w:styleId="CRCoverPage">
    <w:name w:val="CR Cover Page"/>
    <w:qFormat/>
    <w:pPr>
      <w:spacing w:after="120"/>
    </w:pPr>
    <w:rPr>
      <w:rFonts w:ascii="Arial" w:eastAsia="MS Mincho" w:hAnsi="Arial"/>
      <w:lang w:eastAsia="en-US"/>
    </w:rPr>
  </w:style>
  <w:style w:type="paragraph" w:customStyle="1" w:styleId="Revision2">
    <w:name w:val="Revision2"/>
    <w:hidden/>
    <w:uiPriority w:val="99"/>
    <w:semiHidden/>
    <w:qFormat/>
    <w:pPr>
      <w:spacing w:after="0" w:line="240" w:lineRule="auto"/>
    </w:pPr>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D9EB55-FFC9-48E5-9E88-F9D48F047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3290</Words>
  <Characters>18758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2</cp:revision>
  <cp:lastPrinted>2113-01-01T00:00:00Z</cp:lastPrinted>
  <dcterms:created xsi:type="dcterms:W3CDTF">2021-10-22T06:27:00Z</dcterms:created>
  <dcterms:modified xsi:type="dcterms:W3CDTF">2021-10-22T06:27:00Z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